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D77AC" w14:textId="10ADDE0C" w:rsidR="002E4138" w:rsidRDefault="00D94032" w:rsidP="002E4138">
      <w:pPr>
        <w:contextualSpacing/>
        <w:jc w:val="right"/>
        <w:rPr>
          <w:rFonts w:ascii="游明朝 Light" w:eastAsia="游明朝 Light" w:hAnsi="游明朝 Light"/>
          <w:b/>
          <w:bCs/>
          <w:sz w:val="24"/>
          <w:szCs w:val="24"/>
        </w:rPr>
      </w:pPr>
      <w:r w:rsidRPr="00D60CC7">
        <w:rPr>
          <w:rFonts w:ascii="游明朝 Light" w:eastAsia="游明朝 Light" w:hAnsi="游明朝 Light" w:hint="eastAsia"/>
          <w:b/>
          <w:bCs/>
          <w:sz w:val="24"/>
          <w:szCs w:val="24"/>
        </w:rPr>
        <w:t xml:space="preserve">　</w:t>
      </w:r>
      <w:r w:rsidR="002E4138">
        <w:rPr>
          <w:rFonts w:ascii="游明朝 Light" w:eastAsia="游明朝 Light" w:hAnsi="游明朝 Light" w:hint="eastAsia"/>
          <w:b/>
          <w:bCs/>
          <w:sz w:val="24"/>
          <w:szCs w:val="24"/>
        </w:rPr>
        <w:t>令和8年8月21日</w:t>
      </w:r>
    </w:p>
    <w:p w14:paraId="6D29C0F0" w14:textId="77777777" w:rsidR="00AF0558" w:rsidRDefault="00AF0558" w:rsidP="002E4138">
      <w:pPr>
        <w:contextualSpacing/>
        <w:jc w:val="center"/>
        <w:rPr>
          <w:rFonts w:ascii="游明朝" w:eastAsia="游明朝" w:hAnsi="游明朝"/>
          <w:b/>
          <w:bCs/>
          <w:sz w:val="28"/>
          <w:szCs w:val="28"/>
        </w:rPr>
      </w:pPr>
    </w:p>
    <w:p w14:paraId="26C730B6" w14:textId="6ACD9DC0" w:rsidR="00F64192" w:rsidRPr="002E4138" w:rsidRDefault="00F64192" w:rsidP="002E4138">
      <w:pPr>
        <w:contextualSpacing/>
        <w:jc w:val="center"/>
        <w:rPr>
          <w:rFonts w:ascii="游明朝" w:eastAsia="游明朝" w:hAnsi="游明朝"/>
          <w:b/>
          <w:bCs/>
          <w:sz w:val="28"/>
          <w:szCs w:val="28"/>
        </w:rPr>
      </w:pPr>
      <w:r w:rsidRPr="002E4138">
        <w:rPr>
          <w:rFonts w:ascii="游明朝" w:eastAsia="游明朝" w:hAnsi="游明朝" w:hint="eastAsia"/>
          <w:b/>
          <w:bCs/>
          <w:sz w:val="28"/>
          <w:szCs w:val="28"/>
        </w:rPr>
        <w:t>「教科書検定</w:t>
      </w:r>
      <w:r w:rsidR="00AF0558">
        <w:rPr>
          <w:rFonts w:ascii="游明朝" w:eastAsia="游明朝" w:hAnsi="游明朝" w:hint="eastAsia"/>
          <w:b/>
          <w:bCs/>
          <w:sz w:val="28"/>
          <w:szCs w:val="28"/>
        </w:rPr>
        <w:t>の</w:t>
      </w:r>
      <w:r w:rsidRPr="002E4138">
        <w:rPr>
          <w:rFonts w:ascii="游明朝" w:eastAsia="游明朝" w:hAnsi="游明朝" w:hint="eastAsia"/>
          <w:b/>
          <w:bCs/>
          <w:sz w:val="28"/>
          <w:szCs w:val="28"/>
        </w:rPr>
        <w:t>改善</w:t>
      </w:r>
      <w:r w:rsidR="00AF0558">
        <w:rPr>
          <w:rFonts w:ascii="游明朝" w:eastAsia="游明朝" w:hAnsi="游明朝" w:hint="eastAsia"/>
          <w:b/>
          <w:bCs/>
          <w:sz w:val="28"/>
          <w:szCs w:val="28"/>
        </w:rPr>
        <w:t>に関する</w:t>
      </w:r>
      <w:r w:rsidRPr="002E4138">
        <w:rPr>
          <w:rFonts w:ascii="游明朝" w:eastAsia="游明朝" w:hAnsi="游明朝" w:hint="eastAsia"/>
          <w:b/>
          <w:bCs/>
          <w:sz w:val="28"/>
          <w:szCs w:val="28"/>
        </w:rPr>
        <w:t>検討課題」に</w:t>
      </w:r>
      <w:r w:rsidR="00AF0558">
        <w:rPr>
          <w:rFonts w:ascii="游明朝" w:eastAsia="游明朝" w:hAnsi="游明朝" w:hint="eastAsia"/>
          <w:b/>
          <w:bCs/>
          <w:sz w:val="28"/>
          <w:szCs w:val="28"/>
        </w:rPr>
        <w:t>ついての</w:t>
      </w:r>
      <w:r w:rsidRPr="002E4138">
        <w:rPr>
          <w:rFonts w:ascii="游明朝" w:eastAsia="游明朝" w:hAnsi="游明朝" w:hint="eastAsia"/>
          <w:b/>
          <w:bCs/>
          <w:sz w:val="28"/>
          <w:szCs w:val="28"/>
        </w:rPr>
        <w:t>意見書</w:t>
      </w:r>
    </w:p>
    <w:p w14:paraId="376D6E9E" w14:textId="0DEFFC49" w:rsidR="007C3390" w:rsidRPr="002E4138" w:rsidRDefault="00D94032" w:rsidP="002E4138">
      <w:pPr>
        <w:contextualSpacing/>
        <w:jc w:val="right"/>
        <w:rPr>
          <w:rFonts w:ascii="游明朝" w:eastAsia="游明朝" w:hAnsi="游明朝"/>
          <w:b/>
          <w:bCs/>
          <w:sz w:val="24"/>
          <w:szCs w:val="24"/>
        </w:rPr>
      </w:pPr>
      <w:r w:rsidRPr="00D60CC7">
        <w:rPr>
          <w:rFonts w:ascii="游明朝" w:eastAsia="游明朝" w:hAnsi="游明朝" w:hint="eastAsia"/>
          <w:b/>
          <w:bCs/>
          <w:sz w:val="24"/>
          <w:szCs w:val="24"/>
        </w:rPr>
        <w:t xml:space="preserve">　　　　　　　　　　　　</w:t>
      </w:r>
      <w:r w:rsidR="007C3390" w:rsidRPr="00D60CC7">
        <w:rPr>
          <w:rFonts w:ascii="游明朝" w:eastAsia="游明朝" w:hAnsi="游明朝" w:hint="eastAsia"/>
          <w:b/>
          <w:bCs/>
          <w:sz w:val="24"/>
          <w:szCs w:val="24"/>
        </w:rPr>
        <w:t xml:space="preserve">　　　　　　　　　　　　　　　　　　　</w:t>
      </w:r>
      <w:r w:rsidR="00F64192" w:rsidRPr="00D60CC7">
        <w:rPr>
          <w:rFonts w:ascii="游明朝" w:eastAsia="游明朝" w:hAnsi="游明朝" w:hint="eastAsia"/>
          <w:b/>
          <w:bCs/>
          <w:sz w:val="24"/>
          <w:szCs w:val="24"/>
        </w:rPr>
        <w:t xml:space="preserve">　　　　　　　　　</w:t>
      </w:r>
      <w:r w:rsidR="00F64192" w:rsidRPr="002E4138">
        <w:rPr>
          <w:rFonts w:ascii="游明朝" w:eastAsia="游明朝" w:hAnsi="游明朝" w:hint="eastAsia"/>
          <w:b/>
          <w:bCs/>
          <w:sz w:val="24"/>
          <w:szCs w:val="24"/>
        </w:rPr>
        <w:t>全国連合小学校長会</w:t>
      </w:r>
      <w:r w:rsidR="007C3390" w:rsidRPr="002E4138">
        <w:rPr>
          <w:rFonts w:ascii="游明朝" w:eastAsia="游明朝" w:hAnsi="游明朝" w:hint="eastAsia"/>
          <w:b/>
          <w:bCs/>
          <w:sz w:val="24"/>
          <w:szCs w:val="24"/>
        </w:rPr>
        <w:t xml:space="preserve">　　　　　　　　　　　　</w:t>
      </w:r>
    </w:p>
    <w:p w14:paraId="2CCE78F8" w14:textId="2CDDC71D" w:rsidR="007C3390" w:rsidRPr="00D60CC7" w:rsidRDefault="009A20FC" w:rsidP="009A20FC">
      <w:pPr>
        <w:ind w:left="240" w:hangingChars="100" w:hanging="240"/>
        <w:contextualSpacing/>
        <w:rPr>
          <w:rFonts w:ascii="游明朝" w:eastAsia="游明朝" w:hAnsi="游明朝"/>
          <w:b/>
          <w:bCs/>
          <w:sz w:val="24"/>
          <w:szCs w:val="24"/>
        </w:rPr>
      </w:pPr>
      <w:r>
        <w:rPr>
          <w:rFonts w:ascii="游明朝" w:eastAsia="游明朝" w:hAnsi="游明朝" w:hint="eastAsia"/>
          <w:b/>
          <w:bCs/>
          <w:sz w:val="24"/>
          <w:szCs w:val="24"/>
        </w:rPr>
        <w:t>（1）</w:t>
      </w:r>
      <w:r w:rsidR="007C3390" w:rsidRPr="00D60CC7">
        <w:rPr>
          <w:rFonts w:ascii="游明朝" w:eastAsia="游明朝" w:hAnsi="游明朝" w:hint="eastAsia"/>
          <w:b/>
          <w:bCs/>
          <w:sz w:val="24"/>
          <w:szCs w:val="24"/>
        </w:rPr>
        <w:t>文字や図形以外のデジタルコンテンツの審査方法</w:t>
      </w:r>
      <w:r w:rsidR="002E4138">
        <w:rPr>
          <w:rFonts w:ascii="游明朝" w:eastAsia="游明朝" w:hAnsi="游明朝" w:hint="eastAsia"/>
          <w:b/>
          <w:bCs/>
          <w:sz w:val="24"/>
          <w:szCs w:val="24"/>
        </w:rPr>
        <w:t>について</w:t>
      </w:r>
    </w:p>
    <w:p w14:paraId="745A1C3C" w14:textId="28BE26DD" w:rsidR="009A20FC" w:rsidRPr="002E4138" w:rsidRDefault="00651578" w:rsidP="002E4138">
      <w:pPr>
        <w:ind w:leftChars="100" w:left="210"/>
        <w:contextualSpacing/>
        <w:rPr>
          <w:rFonts w:asciiTheme="minorEastAsia" w:hAnsiTheme="minorEastAsia"/>
          <w:szCs w:val="21"/>
        </w:rPr>
      </w:pPr>
      <w:r w:rsidRPr="002E4138">
        <w:rPr>
          <w:rFonts w:asciiTheme="minorEastAsia" w:hAnsiTheme="minorEastAsia" w:hint="eastAsia"/>
          <w:szCs w:val="21"/>
        </w:rPr>
        <w:t>〇</w:t>
      </w:r>
      <w:r w:rsidR="00073133" w:rsidRPr="002E4138">
        <w:rPr>
          <w:rFonts w:asciiTheme="minorEastAsia" w:hAnsiTheme="minorEastAsia" w:hint="eastAsia"/>
          <w:szCs w:val="21"/>
        </w:rPr>
        <w:t xml:space="preserve">　</w:t>
      </w:r>
      <w:r w:rsidRPr="002E4138">
        <w:rPr>
          <w:rFonts w:asciiTheme="minorEastAsia" w:hAnsiTheme="minorEastAsia"/>
          <w:szCs w:val="21"/>
        </w:rPr>
        <w:t>「紙の教科書」の場合、掲載されている図・表・写真等は、児童の</w:t>
      </w:r>
      <w:r w:rsidR="00CC0058">
        <w:rPr>
          <w:rFonts w:asciiTheme="minorEastAsia" w:hAnsiTheme="minorEastAsia" w:hint="eastAsia"/>
          <w:szCs w:val="21"/>
        </w:rPr>
        <w:t>学習内容の</w:t>
      </w:r>
      <w:r w:rsidRPr="002E4138">
        <w:rPr>
          <w:rFonts w:asciiTheme="minorEastAsia" w:hAnsiTheme="minorEastAsia"/>
          <w:szCs w:val="21"/>
        </w:rPr>
        <w:t>理解を助けたり、思考を活性化させたりする役割を果たして</w:t>
      </w:r>
      <w:r w:rsidR="00485035">
        <w:rPr>
          <w:rFonts w:asciiTheme="minorEastAsia" w:hAnsiTheme="minorEastAsia" w:hint="eastAsia"/>
          <w:szCs w:val="21"/>
        </w:rPr>
        <w:t>いる。</w:t>
      </w:r>
      <w:r w:rsidRPr="002E4138">
        <w:rPr>
          <w:rFonts w:asciiTheme="minorEastAsia" w:hAnsiTheme="minorEastAsia"/>
          <w:szCs w:val="21"/>
        </w:rPr>
        <w:t>「デジタルの教科書」の場合の動画等のデジタルコンテンツについても、同様の機能を果たすことが求められる</w:t>
      </w:r>
      <w:r w:rsidR="00CC0058">
        <w:rPr>
          <w:rFonts w:asciiTheme="minorEastAsia" w:hAnsiTheme="minorEastAsia" w:hint="eastAsia"/>
          <w:szCs w:val="21"/>
        </w:rPr>
        <w:t>。</w:t>
      </w:r>
      <w:r w:rsidRPr="002E4138">
        <w:rPr>
          <w:rFonts w:asciiTheme="minorEastAsia" w:hAnsiTheme="minorEastAsia" w:hint="eastAsia"/>
          <w:szCs w:val="21"/>
        </w:rPr>
        <w:t>掲載するコンテンツは、</w:t>
      </w:r>
      <w:r w:rsidR="00CC0058">
        <w:rPr>
          <w:rFonts w:asciiTheme="minorEastAsia" w:hAnsiTheme="minorEastAsia" w:hint="eastAsia"/>
          <w:szCs w:val="21"/>
        </w:rPr>
        <w:t>児童の学習目標等</w:t>
      </w:r>
      <w:r w:rsidRPr="002E4138">
        <w:rPr>
          <w:rFonts w:asciiTheme="minorEastAsia" w:hAnsiTheme="minorEastAsia" w:hint="eastAsia"/>
          <w:szCs w:val="21"/>
        </w:rPr>
        <w:t>の達成に不可欠なもの</w:t>
      </w:r>
      <w:r w:rsidR="00CC0058">
        <w:rPr>
          <w:rFonts w:asciiTheme="minorEastAsia" w:hAnsiTheme="minorEastAsia" w:hint="eastAsia"/>
          <w:szCs w:val="21"/>
        </w:rPr>
        <w:t>に</w:t>
      </w:r>
      <w:r w:rsidRPr="002E4138">
        <w:rPr>
          <w:rFonts w:asciiTheme="minorEastAsia" w:hAnsiTheme="minorEastAsia" w:hint="eastAsia"/>
          <w:szCs w:val="21"/>
        </w:rPr>
        <w:t>精選することが重要だと考える。</w:t>
      </w:r>
    </w:p>
    <w:p w14:paraId="607E7F38" w14:textId="5A3DDDC0" w:rsidR="009A20FC" w:rsidRPr="002E4138" w:rsidRDefault="00D04720" w:rsidP="009A20FC">
      <w:pPr>
        <w:ind w:leftChars="100" w:left="210" w:firstLineChars="100" w:firstLine="210"/>
        <w:contextualSpacing/>
        <w:rPr>
          <w:rFonts w:asciiTheme="minorEastAsia" w:hAnsiTheme="minorEastAsia"/>
          <w:szCs w:val="21"/>
        </w:rPr>
      </w:pPr>
      <w:r w:rsidRPr="002E4138">
        <w:rPr>
          <w:rFonts w:asciiTheme="minorEastAsia" w:hAnsiTheme="minorEastAsia" w:hint="eastAsia"/>
          <w:szCs w:val="21"/>
        </w:rPr>
        <w:t>そのため、</w:t>
      </w:r>
      <w:r w:rsidR="00CC0058" w:rsidRPr="002E4138">
        <w:rPr>
          <w:rFonts w:asciiTheme="minorEastAsia" w:hAnsiTheme="minorEastAsia" w:hint="eastAsia"/>
          <w:szCs w:val="21"/>
        </w:rPr>
        <w:t>掲載するコンテンツは</w:t>
      </w:r>
      <w:r w:rsidR="00226599" w:rsidRPr="002E4138">
        <w:rPr>
          <w:rFonts w:asciiTheme="minorEastAsia" w:hAnsiTheme="minorEastAsia" w:hint="eastAsia"/>
          <w:szCs w:val="21"/>
        </w:rPr>
        <w:t>紙面や静止画では表現・概念理解が</w:t>
      </w:r>
      <w:r w:rsidR="00A24305" w:rsidRPr="002E4138">
        <w:rPr>
          <w:rFonts w:asciiTheme="minorEastAsia" w:hAnsiTheme="minorEastAsia" w:hint="eastAsia"/>
          <w:szCs w:val="21"/>
        </w:rPr>
        <w:t>難しい</w:t>
      </w:r>
      <w:r w:rsidR="00154378" w:rsidRPr="002E4138">
        <w:rPr>
          <w:rFonts w:asciiTheme="minorEastAsia" w:hAnsiTheme="minorEastAsia" w:hint="eastAsia"/>
          <w:szCs w:val="21"/>
        </w:rPr>
        <w:t>内容を中心と</w:t>
      </w:r>
      <w:r w:rsidR="00A24305" w:rsidRPr="002E4138">
        <w:rPr>
          <w:rFonts w:asciiTheme="minorEastAsia" w:hAnsiTheme="minorEastAsia" w:hint="eastAsia"/>
          <w:szCs w:val="21"/>
        </w:rPr>
        <w:t>したい。</w:t>
      </w:r>
      <w:r w:rsidR="002226C6" w:rsidRPr="002E4138">
        <w:rPr>
          <w:rFonts w:asciiTheme="minorEastAsia" w:hAnsiTheme="minorEastAsia" w:hint="eastAsia"/>
          <w:szCs w:val="21"/>
        </w:rPr>
        <w:t>また、主体的・対話的で深い学びにつながる内容であることも</w:t>
      </w:r>
      <w:r w:rsidR="00BB4786" w:rsidRPr="002E4138">
        <w:rPr>
          <w:rFonts w:asciiTheme="minorEastAsia" w:hAnsiTheme="minorEastAsia" w:hint="eastAsia"/>
          <w:szCs w:val="21"/>
        </w:rPr>
        <w:t>考慮</w:t>
      </w:r>
      <w:r w:rsidR="00A24305" w:rsidRPr="002E4138">
        <w:rPr>
          <w:rFonts w:asciiTheme="minorEastAsia" w:hAnsiTheme="minorEastAsia" w:hint="eastAsia"/>
          <w:szCs w:val="21"/>
        </w:rPr>
        <w:t>する</w:t>
      </w:r>
      <w:r w:rsidR="00BB4786" w:rsidRPr="002E4138">
        <w:rPr>
          <w:rFonts w:asciiTheme="minorEastAsia" w:hAnsiTheme="minorEastAsia" w:hint="eastAsia"/>
          <w:szCs w:val="21"/>
        </w:rPr>
        <w:t>必要である</w:t>
      </w:r>
      <w:r w:rsidR="002226C6" w:rsidRPr="002E4138">
        <w:rPr>
          <w:rFonts w:asciiTheme="minorEastAsia" w:hAnsiTheme="minorEastAsia" w:hint="eastAsia"/>
          <w:szCs w:val="21"/>
        </w:rPr>
        <w:t>。</w:t>
      </w:r>
      <w:r w:rsidR="009A20FC" w:rsidRPr="002E4138">
        <w:rPr>
          <w:rFonts w:asciiTheme="minorEastAsia" w:hAnsiTheme="minorEastAsia" w:hint="eastAsia"/>
          <w:szCs w:val="21"/>
        </w:rPr>
        <w:t>しかし、</w:t>
      </w:r>
      <w:r w:rsidR="002226C6" w:rsidRPr="002E4138">
        <w:rPr>
          <w:rFonts w:asciiTheme="minorEastAsia" w:hAnsiTheme="minorEastAsia" w:hint="eastAsia"/>
          <w:szCs w:val="21"/>
        </w:rPr>
        <w:t>教科によっては、</w:t>
      </w:r>
      <w:r w:rsidR="00433A49" w:rsidRPr="002E4138">
        <w:rPr>
          <w:rFonts w:asciiTheme="minorEastAsia" w:hAnsiTheme="minorEastAsia" w:hint="eastAsia"/>
          <w:szCs w:val="21"/>
        </w:rPr>
        <w:t>例えば、</w:t>
      </w:r>
      <w:r w:rsidR="002226C6" w:rsidRPr="002E4138">
        <w:rPr>
          <w:rFonts w:asciiTheme="minorEastAsia" w:hAnsiTheme="minorEastAsia" w:hint="eastAsia"/>
          <w:szCs w:val="21"/>
        </w:rPr>
        <w:t>図画工作科の道具の使い方、音楽の演奏法、体育の実技など</w:t>
      </w:r>
      <w:r w:rsidR="00CC0058">
        <w:rPr>
          <w:rFonts w:asciiTheme="minorEastAsia" w:hAnsiTheme="minorEastAsia" w:hint="eastAsia"/>
          <w:szCs w:val="21"/>
        </w:rPr>
        <w:t>で</w:t>
      </w:r>
      <w:r w:rsidR="00485035">
        <w:rPr>
          <w:rFonts w:asciiTheme="minorEastAsia" w:hAnsiTheme="minorEastAsia" w:hint="eastAsia"/>
          <w:szCs w:val="21"/>
        </w:rPr>
        <w:t>観て</w:t>
      </w:r>
      <w:r w:rsidR="002226C6" w:rsidRPr="002E4138">
        <w:rPr>
          <w:rFonts w:asciiTheme="minorEastAsia" w:hAnsiTheme="minorEastAsia" w:hint="eastAsia"/>
          <w:szCs w:val="21"/>
        </w:rPr>
        <w:t>理解する、繰り返し確認するという内容</w:t>
      </w:r>
      <w:r w:rsidR="00433A49" w:rsidRPr="002E4138">
        <w:rPr>
          <w:rFonts w:asciiTheme="minorEastAsia" w:hAnsiTheme="minorEastAsia" w:hint="eastAsia"/>
          <w:szCs w:val="21"/>
        </w:rPr>
        <w:t>は</w:t>
      </w:r>
      <w:r w:rsidR="002226C6" w:rsidRPr="002E4138">
        <w:rPr>
          <w:rFonts w:asciiTheme="minorEastAsia" w:hAnsiTheme="minorEastAsia" w:hint="eastAsia"/>
          <w:szCs w:val="21"/>
        </w:rPr>
        <w:t>必要である</w:t>
      </w:r>
      <w:r w:rsidR="00433A49" w:rsidRPr="002E4138">
        <w:rPr>
          <w:rFonts w:asciiTheme="minorEastAsia" w:hAnsiTheme="minorEastAsia" w:hint="eastAsia"/>
          <w:szCs w:val="21"/>
        </w:rPr>
        <w:t>と考える</w:t>
      </w:r>
      <w:r w:rsidR="002226C6" w:rsidRPr="002E4138">
        <w:rPr>
          <w:rFonts w:asciiTheme="minorEastAsia" w:hAnsiTheme="minorEastAsia" w:hint="eastAsia"/>
          <w:szCs w:val="21"/>
        </w:rPr>
        <w:t>。</w:t>
      </w:r>
    </w:p>
    <w:p w14:paraId="5AC66419" w14:textId="12D35A0D" w:rsidR="00651578" w:rsidRPr="002E4138" w:rsidRDefault="009A20FC" w:rsidP="002E4138">
      <w:pPr>
        <w:ind w:leftChars="100" w:left="210"/>
        <w:contextualSpacing/>
        <w:rPr>
          <w:rFonts w:asciiTheme="minorEastAsia" w:hAnsiTheme="minorEastAsia"/>
          <w:color w:val="EE0000"/>
          <w:szCs w:val="21"/>
        </w:rPr>
      </w:pPr>
      <w:r w:rsidRPr="002E4138">
        <w:rPr>
          <w:rFonts w:asciiTheme="minorEastAsia" w:hAnsiTheme="minorEastAsia" w:hint="eastAsia"/>
          <w:szCs w:val="21"/>
        </w:rPr>
        <w:t xml:space="preserve">○　</w:t>
      </w:r>
      <w:r w:rsidR="00651578" w:rsidRPr="002E4138">
        <w:rPr>
          <w:rFonts w:asciiTheme="minorEastAsia" w:hAnsiTheme="minorEastAsia" w:hint="eastAsia"/>
          <w:szCs w:val="21"/>
        </w:rPr>
        <w:t>現場では「</w:t>
      </w:r>
      <w:r w:rsidR="00CC0058">
        <w:rPr>
          <w:rFonts w:asciiTheme="minorEastAsia" w:hAnsiTheme="minorEastAsia" w:hint="eastAsia"/>
          <w:szCs w:val="21"/>
        </w:rPr>
        <w:t>教科書に</w:t>
      </w:r>
      <w:r w:rsidR="00651578" w:rsidRPr="002E4138">
        <w:rPr>
          <w:rFonts w:asciiTheme="minorEastAsia" w:hAnsiTheme="minorEastAsia" w:hint="eastAsia"/>
          <w:szCs w:val="21"/>
        </w:rPr>
        <w:t>掲載されている</w:t>
      </w:r>
      <w:r w:rsidR="00CC0058">
        <w:rPr>
          <w:rFonts w:asciiTheme="minorEastAsia" w:hAnsiTheme="minorEastAsia" w:hint="eastAsia"/>
          <w:szCs w:val="21"/>
        </w:rPr>
        <w:t>事柄を</w:t>
      </w:r>
      <w:r w:rsidR="00651578" w:rsidRPr="002E4138">
        <w:rPr>
          <w:rFonts w:asciiTheme="minorEastAsia" w:hAnsiTheme="minorEastAsia" w:hint="eastAsia"/>
          <w:szCs w:val="21"/>
        </w:rPr>
        <w:t>指導しなければならない」という思いが多い</w:t>
      </w:r>
      <w:r w:rsidR="00A24305" w:rsidRPr="002E4138">
        <w:rPr>
          <w:rFonts w:asciiTheme="minorEastAsia" w:hAnsiTheme="minorEastAsia" w:hint="eastAsia"/>
          <w:szCs w:val="21"/>
        </w:rPr>
        <w:t>現状で</w:t>
      </w:r>
      <w:r w:rsidR="00BB4786" w:rsidRPr="002E4138">
        <w:rPr>
          <w:rFonts w:asciiTheme="minorEastAsia" w:hAnsiTheme="minorEastAsia" w:hint="eastAsia"/>
          <w:szCs w:val="21"/>
        </w:rPr>
        <w:t>ある</w:t>
      </w:r>
      <w:r w:rsidR="00651578" w:rsidRPr="002E4138">
        <w:rPr>
          <w:rFonts w:asciiTheme="minorEastAsia" w:hAnsiTheme="minorEastAsia" w:hint="eastAsia"/>
          <w:szCs w:val="21"/>
        </w:rPr>
        <w:t>。主たる教材としての「教科書」に含めるデジタルコンテンツ（音声・動画・アニメーション等）は、学習目標の達成に直結する核心的な内容に絞り込み、単なる参考資料や補足的動画は「副教材・補助教材」として区分</w:t>
      </w:r>
      <w:r w:rsidR="00485035">
        <w:rPr>
          <w:rFonts w:asciiTheme="minorEastAsia" w:hAnsiTheme="minorEastAsia" w:hint="eastAsia"/>
          <w:szCs w:val="21"/>
        </w:rPr>
        <w:t>して扱うと</w:t>
      </w:r>
      <w:r w:rsidR="00651578" w:rsidRPr="002E4138">
        <w:rPr>
          <w:rFonts w:asciiTheme="minorEastAsia" w:hAnsiTheme="minorEastAsia" w:hint="eastAsia"/>
          <w:szCs w:val="21"/>
        </w:rPr>
        <w:t>することが大切と考える。</w:t>
      </w:r>
    </w:p>
    <w:p w14:paraId="415D050A" w14:textId="0CFD7FB2" w:rsidR="002D3512" w:rsidRPr="002E4138" w:rsidRDefault="002D3512" w:rsidP="002E4138">
      <w:pPr>
        <w:ind w:leftChars="100" w:left="210"/>
        <w:contextualSpacing/>
        <w:rPr>
          <w:rFonts w:ascii="游明朝" w:eastAsia="游明朝" w:hAnsi="游明朝"/>
          <w:szCs w:val="21"/>
        </w:rPr>
      </w:pPr>
      <w:r w:rsidRPr="002E4138">
        <w:rPr>
          <w:rFonts w:ascii="游明朝" w:eastAsia="游明朝" w:hAnsi="游明朝" w:hint="eastAsia"/>
          <w:szCs w:val="21"/>
        </w:rPr>
        <w:t>〇</w:t>
      </w:r>
      <w:r w:rsidR="00073133" w:rsidRPr="002E4138">
        <w:rPr>
          <w:rFonts w:ascii="游明朝" w:eastAsia="游明朝" w:hAnsi="游明朝" w:hint="eastAsia"/>
          <w:szCs w:val="21"/>
        </w:rPr>
        <w:t xml:space="preserve">　</w:t>
      </w:r>
      <w:r w:rsidRPr="002E4138">
        <w:rPr>
          <w:rFonts w:ascii="游明朝" w:eastAsia="游明朝" w:hAnsi="游明朝" w:hint="eastAsia"/>
          <w:szCs w:val="21"/>
        </w:rPr>
        <w:t>教科書に掲載することが認められる範囲、認められない範囲の明確な基準が必要だと考える。</w:t>
      </w:r>
      <w:r w:rsidR="00BB4786" w:rsidRPr="002E4138">
        <w:rPr>
          <w:rFonts w:ascii="游明朝" w:eastAsia="游明朝" w:hAnsi="游明朝" w:hint="eastAsia"/>
          <w:szCs w:val="21"/>
        </w:rPr>
        <w:t>動画等の視聴のみで学習が完結</w:t>
      </w:r>
      <w:r w:rsidR="00CC0058">
        <w:rPr>
          <w:rFonts w:ascii="游明朝" w:eastAsia="游明朝" w:hAnsi="游明朝" w:hint="eastAsia"/>
          <w:szCs w:val="21"/>
        </w:rPr>
        <w:t>しないもの</w:t>
      </w:r>
      <w:r w:rsidR="00BB4786" w:rsidRPr="002E4138">
        <w:rPr>
          <w:rFonts w:ascii="游明朝" w:eastAsia="游明朝" w:hAnsi="游明朝" w:hint="eastAsia"/>
          <w:szCs w:val="21"/>
        </w:rPr>
        <w:t>、</w:t>
      </w:r>
      <w:r w:rsidR="00D04720" w:rsidRPr="002E4138">
        <w:rPr>
          <w:rFonts w:ascii="游明朝" w:eastAsia="游明朝" w:hAnsi="游明朝" w:hint="eastAsia"/>
          <w:szCs w:val="21"/>
        </w:rPr>
        <w:t>教師</w:t>
      </w:r>
      <w:r w:rsidR="00A24305" w:rsidRPr="002E4138">
        <w:rPr>
          <w:rFonts w:ascii="游明朝" w:eastAsia="游明朝" w:hAnsi="游明朝" w:hint="eastAsia"/>
          <w:szCs w:val="21"/>
        </w:rPr>
        <w:t>の</w:t>
      </w:r>
      <w:r w:rsidR="00D04720" w:rsidRPr="002E4138">
        <w:rPr>
          <w:rFonts w:ascii="游明朝" w:eastAsia="游明朝" w:hAnsi="游明朝" w:hint="eastAsia"/>
          <w:szCs w:val="21"/>
        </w:rPr>
        <w:t>授業</w:t>
      </w:r>
      <w:r w:rsidR="00624D1A" w:rsidRPr="002E4138">
        <w:rPr>
          <w:rFonts w:ascii="游明朝" w:eastAsia="游明朝" w:hAnsi="游明朝" w:hint="eastAsia"/>
          <w:szCs w:val="21"/>
        </w:rPr>
        <w:t>づくり</w:t>
      </w:r>
      <w:r w:rsidR="00A24305" w:rsidRPr="002E4138">
        <w:rPr>
          <w:rFonts w:ascii="游明朝" w:eastAsia="游明朝" w:hAnsi="游明朝" w:hint="eastAsia"/>
          <w:szCs w:val="21"/>
        </w:rPr>
        <w:t>の</w:t>
      </w:r>
      <w:r w:rsidR="00D04720" w:rsidRPr="002E4138">
        <w:rPr>
          <w:rFonts w:ascii="游明朝" w:eastAsia="游明朝" w:hAnsi="游明朝" w:hint="eastAsia"/>
          <w:szCs w:val="21"/>
        </w:rPr>
        <w:t>工夫</w:t>
      </w:r>
      <w:r w:rsidR="00624D1A" w:rsidRPr="002E4138">
        <w:rPr>
          <w:rFonts w:ascii="游明朝" w:eastAsia="游明朝" w:hAnsi="游明朝" w:hint="eastAsia"/>
          <w:szCs w:val="21"/>
        </w:rPr>
        <w:t>を妨げないもの、</w:t>
      </w:r>
      <w:r w:rsidR="00BB4786" w:rsidRPr="002E4138">
        <w:rPr>
          <w:rFonts w:ascii="游明朝" w:eastAsia="游明朝" w:hAnsi="游明朝" w:hint="eastAsia"/>
          <w:szCs w:val="21"/>
        </w:rPr>
        <w:t>児童の思考や対話を促すもの、教科書の本文と一体的な</w:t>
      </w:r>
      <w:r w:rsidRPr="002E4138">
        <w:rPr>
          <w:rFonts w:ascii="游明朝" w:eastAsia="游明朝" w:hAnsi="游明朝"/>
          <w:szCs w:val="21"/>
        </w:rPr>
        <w:t>構成（思考を伴う活用デザイン）が担保されているかを審査基準と</w:t>
      </w:r>
      <w:r w:rsidRPr="002E4138">
        <w:rPr>
          <w:rFonts w:ascii="游明朝" w:eastAsia="游明朝" w:hAnsi="游明朝" w:hint="eastAsia"/>
          <w:szCs w:val="21"/>
        </w:rPr>
        <w:t>したい。そのためにも、より詳細な基準を示すための議論が必要と考える。また、デジタルコンテンツは、量よりも質を重視したものを精選して載せるべきであり、情報過多になり過ぎず、個別最適な学び</w:t>
      </w:r>
      <w:r w:rsidR="009A20FC" w:rsidRPr="002E4138">
        <w:rPr>
          <w:rFonts w:ascii="游明朝" w:eastAsia="游明朝" w:hAnsi="游明朝" w:hint="eastAsia"/>
          <w:szCs w:val="21"/>
        </w:rPr>
        <w:t>を促進する</w:t>
      </w:r>
      <w:r w:rsidRPr="002E4138">
        <w:rPr>
          <w:rFonts w:ascii="游明朝" w:eastAsia="游明朝" w:hAnsi="游明朝" w:hint="eastAsia"/>
          <w:szCs w:val="21"/>
        </w:rPr>
        <w:t>「何を学ぶのか」に必要</w:t>
      </w:r>
      <w:r w:rsidR="00097F16" w:rsidRPr="002E4138">
        <w:rPr>
          <w:rFonts w:ascii="游明朝" w:eastAsia="游明朝" w:hAnsi="游明朝" w:hint="eastAsia"/>
          <w:szCs w:val="21"/>
        </w:rPr>
        <w:t>な</w:t>
      </w:r>
      <w:r w:rsidRPr="002E4138">
        <w:rPr>
          <w:rFonts w:ascii="游明朝" w:eastAsia="游明朝" w:hAnsi="游明朝" w:hint="eastAsia"/>
          <w:szCs w:val="21"/>
        </w:rPr>
        <w:t>コンテンツを用意するべきだと考える。</w:t>
      </w:r>
    </w:p>
    <w:p w14:paraId="1072363E" w14:textId="65F8C4DE" w:rsidR="00FF6195" w:rsidRPr="002E4138" w:rsidRDefault="00FF6195" w:rsidP="002E4138">
      <w:pPr>
        <w:ind w:leftChars="100" w:left="210"/>
        <w:contextualSpacing/>
        <w:rPr>
          <w:rFonts w:ascii="游明朝" w:eastAsia="游明朝" w:hAnsi="游明朝"/>
          <w:szCs w:val="21"/>
        </w:rPr>
      </w:pPr>
      <w:r w:rsidRPr="002E4138">
        <w:rPr>
          <w:rFonts w:ascii="游明朝" w:eastAsia="游明朝" w:hAnsi="游明朝" w:hint="eastAsia"/>
          <w:szCs w:val="21"/>
        </w:rPr>
        <w:t>〇</w:t>
      </w:r>
      <w:r w:rsidR="00073133" w:rsidRPr="002E4138">
        <w:rPr>
          <w:rFonts w:ascii="游明朝" w:eastAsia="游明朝" w:hAnsi="游明朝" w:hint="eastAsia"/>
          <w:szCs w:val="21"/>
        </w:rPr>
        <w:t xml:space="preserve">　</w:t>
      </w:r>
      <w:r w:rsidRPr="002E4138">
        <w:rPr>
          <w:rFonts w:ascii="游明朝" w:eastAsia="游明朝" w:hAnsi="游明朝"/>
          <w:szCs w:val="21"/>
        </w:rPr>
        <w:t>教員が授業でスムーズに活用でき、児童の理解を本当に深められるかという「指導上の実効性」を評価する審査が必要</w:t>
      </w:r>
      <w:r w:rsidRPr="002E4138">
        <w:rPr>
          <w:rFonts w:ascii="游明朝" w:eastAsia="游明朝" w:hAnsi="游明朝" w:hint="eastAsia"/>
          <w:szCs w:val="21"/>
        </w:rPr>
        <w:t>と考える。また、</w:t>
      </w:r>
      <w:r w:rsidRPr="002E4138">
        <w:rPr>
          <w:rFonts w:ascii="游明朝" w:eastAsia="游明朝" w:hAnsi="游明朝"/>
          <w:szCs w:val="21"/>
        </w:rPr>
        <w:t>動作およびリンク先の保証・安全性</w:t>
      </w:r>
      <w:r w:rsidR="001331B8" w:rsidRPr="002E4138">
        <w:rPr>
          <w:rFonts w:ascii="游明朝" w:eastAsia="游明朝" w:hAnsi="游明朝" w:hint="eastAsia"/>
          <w:szCs w:val="21"/>
        </w:rPr>
        <w:t>が</w:t>
      </w:r>
      <w:r w:rsidR="00591E76" w:rsidRPr="002E4138">
        <w:rPr>
          <w:rFonts w:ascii="游明朝" w:eastAsia="游明朝" w:hAnsi="游明朝" w:hint="eastAsia"/>
          <w:szCs w:val="21"/>
        </w:rPr>
        <w:t>大切である。</w:t>
      </w:r>
      <w:r w:rsidRPr="002E4138">
        <w:rPr>
          <w:rFonts w:ascii="游明朝" w:eastAsia="游明朝" w:hAnsi="游明朝"/>
          <w:szCs w:val="21"/>
        </w:rPr>
        <w:t>外部サイトや動的コンテンツとの連携がある場合、児童の安全な閲覧環境が担保されているか、また長期的なアクセス性や動作の安定性が保たれているかを事前に審査する基準・手順を明示する</w:t>
      </w:r>
      <w:r w:rsidRPr="002E4138">
        <w:rPr>
          <w:rFonts w:ascii="游明朝" w:eastAsia="游明朝" w:hAnsi="游明朝" w:hint="eastAsia"/>
          <w:szCs w:val="21"/>
        </w:rPr>
        <w:t>ことも考えたい。可能であれば、</w:t>
      </w:r>
      <w:r w:rsidRPr="002E4138">
        <w:rPr>
          <w:rFonts w:ascii="游明朝" w:eastAsia="游明朝" w:hAnsi="游明朝"/>
          <w:szCs w:val="21"/>
        </w:rPr>
        <w:t>小学校教員経験者やICT教育の現場専門家</w:t>
      </w:r>
      <w:r w:rsidR="00485035">
        <w:rPr>
          <w:rFonts w:ascii="游明朝" w:eastAsia="游明朝" w:hAnsi="游明朝" w:hint="eastAsia"/>
          <w:szCs w:val="21"/>
        </w:rPr>
        <w:t>の助言を</w:t>
      </w:r>
      <w:r w:rsidRPr="002E4138">
        <w:rPr>
          <w:rFonts w:ascii="游明朝" w:eastAsia="游明朝" w:hAnsi="游明朝" w:hint="eastAsia"/>
          <w:szCs w:val="21"/>
        </w:rPr>
        <w:t>検定に係るような</w:t>
      </w:r>
      <w:r w:rsidRPr="002E4138">
        <w:rPr>
          <w:rFonts w:ascii="游明朝" w:eastAsia="游明朝" w:hAnsi="游明朝"/>
          <w:szCs w:val="21"/>
        </w:rPr>
        <w:t>仕組み</w:t>
      </w:r>
      <w:r w:rsidRPr="002E4138">
        <w:rPr>
          <w:rFonts w:ascii="游明朝" w:eastAsia="游明朝" w:hAnsi="游明朝" w:hint="eastAsia"/>
          <w:szCs w:val="21"/>
        </w:rPr>
        <w:t>を考えたい</w:t>
      </w:r>
      <w:r w:rsidR="00817A5C" w:rsidRPr="002E4138">
        <w:rPr>
          <w:rFonts w:ascii="游明朝" w:eastAsia="游明朝" w:hAnsi="游明朝" w:hint="eastAsia"/>
          <w:szCs w:val="21"/>
        </w:rPr>
        <w:t>。</w:t>
      </w:r>
    </w:p>
    <w:p w14:paraId="237EB78A" w14:textId="77777777" w:rsidR="007C3390" w:rsidRPr="00D60CC7" w:rsidRDefault="007C3390" w:rsidP="009A20FC">
      <w:pPr>
        <w:ind w:left="240" w:hangingChars="100" w:hanging="240"/>
        <w:contextualSpacing/>
        <w:rPr>
          <w:rFonts w:ascii="游明朝" w:eastAsia="游明朝" w:hAnsi="游明朝"/>
          <w:b/>
          <w:bCs/>
          <w:sz w:val="24"/>
          <w:szCs w:val="24"/>
        </w:rPr>
      </w:pPr>
    </w:p>
    <w:p w14:paraId="6467A31C" w14:textId="7D0AF0C6" w:rsidR="007C3390" w:rsidRPr="00D60CC7" w:rsidRDefault="00073133" w:rsidP="009A20FC">
      <w:pPr>
        <w:pStyle w:val="a9"/>
        <w:ind w:left="240" w:hangingChars="100" w:hanging="240"/>
        <w:rPr>
          <w:rFonts w:ascii="游明朝" w:eastAsia="游明朝" w:hAnsi="游明朝"/>
          <w:b/>
          <w:bCs/>
          <w:sz w:val="24"/>
          <w:szCs w:val="24"/>
        </w:rPr>
      </w:pPr>
      <w:r w:rsidRPr="00D60CC7">
        <w:rPr>
          <w:rFonts w:ascii="游明朝" w:eastAsia="游明朝" w:hAnsi="游明朝" w:hint="eastAsia"/>
          <w:b/>
          <w:bCs/>
          <w:sz w:val="24"/>
          <w:szCs w:val="24"/>
        </w:rPr>
        <w:t>（2）</w:t>
      </w:r>
      <w:r w:rsidR="007C3390" w:rsidRPr="00D60CC7">
        <w:rPr>
          <w:rFonts w:ascii="游明朝" w:eastAsia="游明朝" w:hAnsi="游明朝" w:hint="eastAsia"/>
          <w:b/>
          <w:bCs/>
          <w:sz w:val="24"/>
          <w:szCs w:val="24"/>
        </w:rPr>
        <w:t>動画・音声の「内容」に係る審査方法</w:t>
      </w:r>
      <w:r w:rsidR="00431989">
        <w:rPr>
          <w:rFonts w:ascii="游明朝" w:eastAsia="游明朝" w:hAnsi="游明朝" w:hint="eastAsia"/>
          <w:b/>
          <w:bCs/>
          <w:sz w:val="24"/>
          <w:szCs w:val="24"/>
        </w:rPr>
        <w:t>について</w:t>
      </w:r>
    </w:p>
    <w:p w14:paraId="3B3F07D6" w14:textId="1E0CB631" w:rsidR="00223EEE" w:rsidRPr="002E4138" w:rsidRDefault="00223EEE" w:rsidP="002E4138">
      <w:pPr>
        <w:ind w:leftChars="100" w:left="210"/>
        <w:contextualSpacing/>
        <w:rPr>
          <w:rFonts w:ascii="游明朝" w:eastAsia="游明朝" w:hAnsi="游明朝"/>
          <w:noProof/>
        </w:rPr>
      </w:pPr>
      <w:r w:rsidRPr="00D60CC7">
        <w:rPr>
          <w:rFonts w:ascii="游明朝" w:eastAsia="游明朝" w:hAnsi="游明朝" w:hint="eastAsia"/>
          <w:szCs w:val="21"/>
        </w:rPr>
        <w:t>〇</w:t>
      </w:r>
      <w:r w:rsidR="00DF1CBE">
        <w:rPr>
          <w:rFonts w:ascii="游明朝" w:eastAsia="游明朝" w:hAnsi="游明朝" w:hint="eastAsia"/>
          <w:szCs w:val="21"/>
        </w:rPr>
        <w:t xml:space="preserve">　</w:t>
      </w:r>
      <w:r w:rsidRPr="00D60CC7">
        <w:rPr>
          <w:rFonts w:ascii="游明朝" w:eastAsia="游明朝" w:hAnsi="游明朝"/>
          <w:szCs w:val="21"/>
        </w:rPr>
        <w:t>「デジタルの教科書」における動画の掲載において</w:t>
      </w:r>
      <w:r w:rsidR="00077177" w:rsidRPr="00D60CC7">
        <w:rPr>
          <w:rFonts w:ascii="游明朝" w:eastAsia="游明朝" w:hAnsi="游明朝" w:hint="eastAsia"/>
          <w:szCs w:val="21"/>
        </w:rPr>
        <w:t>は</w:t>
      </w:r>
      <w:r w:rsidRPr="00D60CC7">
        <w:rPr>
          <w:rFonts w:ascii="游明朝" w:eastAsia="游明朝" w:hAnsi="游明朝"/>
          <w:szCs w:val="21"/>
        </w:rPr>
        <w:t>、１単位時間</w:t>
      </w:r>
      <w:r w:rsidR="00077177" w:rsidRPr="002E4138">
        <w:rPr>
          <w:rFonts w:ascii="游明朝" w:eastAsia="游明朝" w:hAnsi="游明朝" w:hint="eastAsia"/>
          <w:szCs w:val="21"/>
        </w:rPr>
        <w:t>（標準45分）</w:t>
      </w:r>
      <w:r w:rsidRPr="00D60CC7">
        <w:rPr>
          <w:rFonts w:ascii="游明朝" w:eastAsia="游明朝" w:hAnsi="游明朝"/>
          <w:szCs w:val="21"/>
        </w:rPr>
        <w:t>で納まる程度の量にする必要がある。</w:t>
      </w:r>
      <w:r w:rsidR="00077177" w:rsidRPr="002E4138">
        <w:rPr>
          <w:rFonts w:ascii="游明朝" w:eastAsia="游明朝" w:hAnsi="游明朝" w:hint="eastAsia"/>
          <w:szCs w:val="21"/>
        </w:rPr>
        <w:t>動画等は、学習内容に応じ</w:t>
      </w:r>
      <w:r w:rsidR="00624D1A" w:rsidRPr="002E4138">
        <w:rPr>
          <w:rFonts w:ascii="游明朝" w:eastAsia="游明朝" w:hAnsi="游明朝" w:hint="eastAsia"/>
          <w:szCs w:val="21"/>
        </w:rPr>
        <w:t>、</w:t>
      </w:r>
      <w:r w:rsidR="00077177" w:rsidRPr="002E4138">
        <w:rPr>
          <w:rFonts w:ascii="游明朝" w:eastAsia="游明朝" w:hAnsi="游明朝" w:hint="eastAsia"/>
          <w:szCs w:val="21"/>
        </w:rPr>
        <w:t>できるかぎり端的</w:t>
      </w:r>
      <w:r w:rsidR="00591E76" w:rsidRPr="002E4138">
        <w:rPr>
          <w:rFonts w:ascii="游明朝" w:eastAsia="游明朝" w:hAnsi="游明朝" w:hint="eastAsia"/>
          <w:szCs w:val="21"/>
        </w:rPr>
        <w:t>で</w:t>
      </w:r>
      <w:r w:rsidR="00077177" w:rsidRPr="002E4138">
        <w:rPr>
          <w:rFonts w:ascii="游明朝" w:eastAsia="游明朝" w:hAnsi="游明朝" w:hint="eastAsia"/>
          <w:szCs w:val="21"/>
        </w:rPr>
        <w:t>必要な内容のみとする。</w:t>
      </w:r>
      <w:r w:rsidR="00817A5C" w:rsidRPr="002E4138">
        <w:rPr>
          <w:rFonts w:ascii="游明朝" w:eastAsia="游明朝" w:hAnsi="游明朝" w:hint="eastAsia"/>
          <w:szCs w:val="21"/>
        </w:rPr>
        <w:t>そのため、動画等の</w:t>
      </w:r>
      <w:r w:rsidR="002E4138">
        <w:rPr>
          <w:rFonts w:ascii="游明朝" w:eastAsia="游明朝" w:hAnsi="游明朝" w:hint="eastAsia"/>
          <w:szCs w:val="21"/>
        </w:rPr>
        <w:t>時間</w:t>
      </w:r>
      <w:r w:rsidR="00817A5C" w:rsidRPr="002E4138">
        <w:rPr>
          <w:rFonts w:ascii="游明朝" w:eastAsia="游明朝" w:hAnsi="游明朝" w:hint="eastAsia"/>
          <w:szCs w:val="21"/>
        </w:rPr>
        <w:t>は</w:t>
      </w:r>
      <w:r w:rsidR="00077177" w:rsidRPr="002E4138">
        <w:rPr>
          <w:rFonts w:ascii="游明朝" w:eastAsia="游明朝" w:hAnsi="游明朝" w:hint="eastAsia"/>
          <w:szCs w:val="21"/>
        </w:rPr>
        <w:t>30秒から1分、</w:t>
      </w:r>
      <w:r w:rsidR="002E4138">
        <w:rPr>
          <w:rFonts w:ascii="游明朝" w:eastAsia="游明朝" w:hAnsi="游明朝" w:hint="eastAsia"/>
          <w:szCs w:val="21"/>
        </w:rPr>
        <w:t>長くても</w:t>
      </w:r>
      <w:r w:rsidRPr="002E4138">
        <w:rPr>
          <w:rFonts w:ascii="游明朝" w:eastAsia="游明朝" w:hAnsi="游明朝" w:hint="eastAsia"/>
          <w:noProof/>
        </w:rPr>
        <w:t>5分以内にするなど動画の総量を制限すること</w:t>
      </w:r>
      <w:r w:rsidR="002E4138">
        <w:rPr>
          <w:rFonts w:ascii="游明朝" w:eastAsia="游明朝" w:hAnsi="游明朝" w:hint="eastAsia"/>
          <w:noProof/>
        </w:rPr>
        <w:t>も</w:t>
      </w:r>
      <w:r w:rsidRPr="002E4138">
        <w:rPr>
          <w:rFonts w:ascii="游明朝" w:eastAsia="游明朝" w:hAnsi="游明朝" w:hint="eastAsia"/>
          <w:noProof/>
        </w:rPr>
        <w:t>考え</w:t>
      </w:r>
      <w:r w:rsidR="002E4138">
        <w:rPr>
          <w:rFonts w:ascii="游明朝" w:eastAsia="游明朝" w:hAnsi="游明朝" w:hint="eastAsia"/>
          <w:noProof/>
        </w:rPr>
        <w:t>たい。</w:t>
      </w:r>
      <w:r w:rsidR="00D47D4E" w:rsidRPr="002E4138">
        <w:rPr>
          <w:rFonts w:ascii="游明朝" w:eastAsia="游明朝" w:hAnsi="游明朝" w:hint="eastAsia"/>
          <w:noProof/>
        </w:rPr>
        <w:t>ただし、教科の特性に応じた柔軟な対応については余地を残すことも必要である。</w:t>
      </w:r>
    </w:p>
    <w:p w14:paraId="3EBECCBB" w14:textId="4D69C4CF" w:rsidR="00962A98" w:rsidRPr="00D60CC7" w:rsidRDefault="00223EEE" w:rsidP="002E4138">
      <w:pPr>
        <w:ind w:leftChars="100" w:left="210"/>
        <w:contextualSpacing/>
        <w:rPr>
          <w:rFonts w:ascii="游明朝" w:eastAsia="游明朝" w:hAnsi="游明朝"/>
          <w:szCs w:val="21"/>
        </w:rPr>
      </w:pPr>
      <w:r w:rsidRPr="00D60CC7">
        <w:rPr>
          <w:rFonts w:ascii="游明朝" w:eastAsia="游明朝" w:hAnsi="游明朝" w:hint="eastAsia"/>
          <w:noProof/>
        </w:rPr>
        <w:t>〇</w:t>
      </w:r>
      <w:r w:rsidR="00073133" w:rsidRPr="00D60CC7">
        <w:rPr>
          <w:rFonts w:ascii="游明朝" w:eastAsia="游明朝" w:hAnsi="游明朝" w:hint="eastAsia"/>
          <w:noProof/>
        </w:rPr>
        <w:t xml:space="preserve">　</w:t>
      </w:r>
      <w:r w:rsidR="00962A98" w:rsidRPr="00D60CC7">
        <w:rPr>
          <w:rFonts w:ascii="游明朝" w:eastAsia="游明朝" w:hAnsi="游明朝"/>
          <w:szCs w:val="21"/>
        </w:rPr>
        <w:t>動画・音声については、文字や静止画だけでは理解が難しい内容を補完するため</w:t>
      </w:r>
      <w:r w:rsidR="00962A98" w:rsidRPr="00D60CC7">
        <w:rPr>
          <w:rFonts w:ascii="游明朝" w:eastAsia="游明朝" w:hAnsi="游明朝" w:hint="eastAsia"/>
          <w:szCs w:val="21"/>
        </w:rPr>
        <w:t>の位置付</w:t>
      </w:r>
      <w:r w:rsidR="00962A98" w:rsidRPr="00D60CC7">
        <w:rPr>
          <w:rFonts w:ascii="游明朝" w:eastAsia="游明朝" w:hAnsi="游明朝" w:hint="eastAsia"/>
          <w:szCs w:val="21"/>
        </w:rPr>
        <w:lastRenderedPageBreak/>
        <w:t>け</w:t>
      </w:r>
      <w:r w:rsidR="002E4138">
        <w:rPr>
          <w:rFonts w:ascii="游明朝" w:eastAsia="游明朝" w:hAnsi="游明朝" w:hint="eastAsia"/>
          <w:szCs w:val="21"/>
        </w:rPr>
        <w:t>としたい。</w:t>
      </w:r>
      <w:r w:rsidR="0047031A" w:rsidRPr="00D60CC7">
        <w:rPr>
          <w:rFonts w:ascii="游明朝" w:eastAsia="游明朝" w:hAnsi="游明朝" w:hint="eastAsia"/>
          <w:szCs w:val="21"/>
        </w:rPr>
        <w:t>例えば、アサガオの開花やチョウの羽化、星の動きなど、</w:t>
      </w:r>
      <w:r w:rsidR="00962A98" w:rsidRPr="00D60CC7">
        <w:rPr>
          <w:rFonts w:ascii="游明朝" w:eastAsia="游明朝" w:hAnsi="游明朝"/>
          <w:szCs w:val="21"/>
        </w:rPr>
        <w:t>教科書として真に必要な内容に限定</w:t>
      </w:r>
      <w:r w:rsidR="00962A98" w:rsidRPr="00D60CC7">
        <w:rPr>
          <w:rFonts w:ascii="游明朝" w:eastAsia="游明朝" w:hAnsi="游明朝" w:hint="eastAsia"/>
          <w:szCs w:val="21"/>
        </w:rPr>
        <w:t>したい。そして、デジタルだからこそ児童の思考を膨らませる一助になっているかどうかということを考え、動画を</w:t>
      </w:r>
      <w:r w:rsidR="00485035">
        <w:rPr>
          <w:rFonts w:ascii="游明朝" w:eastAsia="游明朝" w:hAnsi="游明朝" w:hint="eastAsia"/>
          <w:szCs w:val="21"/>
        </w:rPr>
        <w:t>視聴して</w:t>
      </w:r>
      <w:r w:rsidR="00A36335">
        <w:rPr>
          <w:rFonts w:ascii="游明朝" w:eastAsia="游明朝" w:hAnsi="游明朝" w:hint="eastAsia"/>
          <w:szCs w:val="21"/>
        </w:rPr>
        <w:t>学習が</w:t>
      </w:r>
      <w:r w:rsidR="00962A98" w:rsidRPr="00D60CC7">
        <w:rPr>
          <w:rFonts w:ascii="游明朝" w:eastAsia="游明朝" w:hAnsi="游明朝" w:hint="eastAsia"/>
          <w:szCs w:val="21"/>
        </w:rPr>
        <w:t>終わっただけでは深い学びにはならないと考える。</w:t>
      </w:r>
    </w:p>
    <w:p w14:paraId="785D76C8" w14:textId="4C62EA27" w:rsidR="00C83D45" w:rsidRPr="002E4138" w:rsidRDefault="0047031A" w:rsidP="002E4138">
      <w:pPr>
        <w:ind w:leftChars="100" w:left="210"/>
        <w:contextualSpacing/>
        <w:rPr>
          <w:rFonts w:ascii="游明朝" w:eastAsia="游明朝" w:hAnsi="游明朝"/>
          <w:szCs w:val="21"/>
        </w:rPr>
      </w:pPr>
      <w:r w:rsidRPr="00D60CC7">
        <w:rPr>
          <w:rFonts w:ascii="游明朝" w:eastAsia="游明朝" w:hAnsi="游明朝" w:hint="eastAsia"/>
          <w:szCs w:val="21"/>
        </w:rPr>
        <w:t>〇</w:t>
      </w:r>
      <w:r w:rsidR="00D60CC7">
        <w:rPr>
          <w:rFonts w:ascii="游明朝" w:eastAsia="游明朝" w:hAnsi="游明朝" w:hint="eastAsia"/>
          <w:szCs w:val="21"/>
        </w:rPr>
        <w:t xml:space="preserve">　</w:t>
      </w:r>
      <w:r w:rsidRPr="00D60CC7">
        <w:rPr>
          <w:rFonts w:ascii="游明朝" w:eastAsia="游明朝" w:hAnsi="游明朝"/>
          <w:szCs w:val="21"/>
        </w:rPr>
        <w:t>動画は、映像だけでなく、字幕、ナレーション、音楽、編集等を含む全体について、学習指導要領及び本文との整合性、児童生徒の発達段階への適合性</w:t>
      </w:r>
      <w:r w:rsidR="00591E76">
        <w:rPr>
          <w:rFonts w:ascii="游明朝" w:eastAsia="游明朝" w:hAnsi="游明朝" w:hint="eastAsia"/>
          <w:szCs w:val="21"/>
        </w:rPr>
        <w:t>（</w:t>
      </w:r>
      <w:r w:rsidR="00591E76" w:rsidRPr="002E4138">
        <w:rPr>
          <w:rFonts w:ascii="游明朝" w:eastAsia="游明朝" w:hAnsi="游明朝" w:hint="eastAsia"/>
          <w:szCs w:val="21"/>
        </w:rPr>
        <w:t>映像の切り替え速度や光の刺激（点滅等）が学習の妨げや心理的不安にならないかなど）</w:t>
      </w:r>
      <w:r w:rsidRPr="002E4138">
        <w:rPr>
          <w:rFonts w:ascii="游明朝" w:eastAsia="游明朝" w:hAnsi="游明朝"/>
          <w:szCs w:val="21"/>
        </w:rPr>
        <w:t>の審査が必要</w:t>
      </w:r>
      <w:r w:rsidR="00500DA8" w:rsidRPr="002E4138">
        <w:rPr>
          <w:rFonts w:ascii="游明朝" w:eastAsia="游明朝" w:hAnsi="游明朝" w:hint="eastAsia"/>
          <w:szCs w:val="21"/>
        </w:rPr>
        <w:t>であると考える</w:t>
      </w:r>
      <w:r w:rsidRPr="002E4138">
        <w:rPr>
          <w:rFonts w:ascii="游明朝" w:eastAsia="游明朝" w:hAnsi="游明朝"/>
          <w:szCs w:val="21"/>
        </w:rPr>
        <w:t>。</w:t>
      </w:r>
      <w:r w:rsidR="00591E76" w:rsidRPr="002E4138">
        <w:rPr>
          <w:rFonts w:ascii="游明朝" w:eastAsia="游明朝" w:hAnsi="游明朝" w:hint="eastAsia"/>
          <w:szCs w:val="21"/>
        </w:rPr>
        <w:t>また、</w:t>
      </w:r>
      <w:r w:rsidR="00A36335">
        <w:rPr>
          <w:rFonts w:ascii="游明朝" w:eastAsia="游明朝" w:hAnsi="游明朝" w:hint="eastAsia"/>
          <w:szCs w:val="21"/>
        </w:rPr>
        <w:t>児童の</w:t>
      </w:r>
      <w:r w:rsidR="00591E76" w:rsidRPr="002E4138">
        <w:rPr>
          <w:rFonts w:ascii="游明朝" w:eastAsia="游明朝" w:hAnsi="游明朝" w:hint="eastAsia"/>
          <w:szCs w:val="21"/>
        </w:rPr>
        <w:t>健康への配慮が必要である。</w:t>
      </w:r>
    </w:p>
    <w:p w14:paraId="3CBFA765" w14:textId="120E86B3" w:rsidR="006E17AA" w:rsidRPr="002E4138" w:rsidRDefault="006E17AA" w:rsidP="002E4138">
      <w:pPr>
        <w:ind w:leftChars="100" w:left="210"/>
        <w:contextualSpacing/>
        <w:rPr>
          <w:rFonts w:ascii="游明朝" w:eastAsia="游明朝" w:hAnsi="游明朝"/>
          <w:szCs w:val="21"/>
        </w:rPr>
      </w:pPr>
      <w:r w:rsidRPr="002E4138">
        <w:rPr>
          <w:rFonts w:ascii="游明朝" w:eastAsia="游明朝" w:hAnsi="游明朝" w:hint="eastAsia"/>
          <w:szCs w:val="21"/>
        </w:rPr>
        <w:t>〇</w:t>
      </w:r>
      <w:r w:rsidR="00D60CC7" w:rsidRPr="002E4138">
        <w:rPr>
          <w:rFonts w:ascii="游明朝" w:eastAsia="游明朝" w:hAnsi="游明朝" w:hint="eastAsia"/>
          <w:szCs w:val="21"/>
        </w:rPr>
        <w:t xml:space="preserve">　</w:t>
      </w:r>
      <w:r w:rsidRPr="002E4138">
        <w:rPr>
          <w:rFonts w:ascii="游明朝" w:eastAsia="游明朝" w:hAnsi="游明朝" w:hint="eastAsia"/>
          <w:szCs w:val="21"/>
        </w:rPr>
        <w:t>教科書に掲載するにあたって求められる要件としては、客観性、中立性、適切な演出が求められる。事実誤認や特定の立場・思想への偏りがないように、事実確認を厳密に行うとともに、過度なBGMや効果音なども排除することが必要である。</w:t>
      </w:r>
    </w:p>
    <w:p w14:paraId="3EDF1575" w14:textId="15E7C099" w:rsidR="00D47D4E" w:rsidRPr="002E4138" w:rsidRDefault="00D47D4E" w:rsidP="002E4138">
      <w:pPr>
        <w:ind w:leftChars="100" w:left="210"/>
        <w:contextualSpacing/>
        <w:rPr>
          <w:rFonts w:ascii="游明朝" w:eastAsia="游明朝" w:hAnsi="游明朝"/>
          <w:szCs w:val="21"/>
        </w:rPr>
      </w:pPr>
      <w:r w:rsidRPr="002E4138">
        <w:rPr>
          <w:rFonts w:ascii="游明朝" w:eastAsia="游明朝" w:hAnsi="游明朝" w:hint="eastAsia"/>
          <w:szCs w:val="21"/>
        </w:rPr>
        <w:t>○</w:t>
      </w:r>
      <w:r w:rsidR="00D60CC7" w:rsidRPr="002E4138">
        <w:rPr>
          <w:rFonts w:ascii="游明朝" w:eastAsia="游明朝" w:hAnsi="游明朝" w:hint="eastAsia"/>
          <w:szCs w:val="21"/>
        </w:rPr>
        <w:t xml:space="preserve">　</w:t>
      </w:r>
      <w:r w:rsidRPr="002E4138">
        <w:rPr>
          <w:rFonts w:ascii="游明朝" w:eastAsia="游明朝" w:hAnsi="游明朝" w:hint="eastAsia"/>
          <w:szCs w:val="21"/>
        </w:rPr>
        <w:t>効率的な審査</w:t>
      </w:r>
      <w:r w:rsidR="00534DC1" w:rsidRPr="002E4138">
        <w:rPr>
          <w:rFonts w:ascii="游明朝" w:eastAsia="游明朝" w:hAnsi="游明朝" w:hint="eastAsia"/>
          <w:szCs w:val="21"/>
        </w:rPr>
        <w:t>のため、</w:t>
      </w:r>
      <w:r w:rsidRPr="002E4138">
        <w:rPr>
          <w:rFonts w:ascii="游明朝" w:eastAsia="游明朝" w:hAnsi="游明朝" w:hint="eastAsia"/>
          <w:szCs w:val="21"/>
        </w:rPr>
        <w:t>発行者が</w:t>
      </w:r>
      <w:r w:rsidR="00624D1A" w:rsidRPr="002E4138">
        <w:rPr>
          <w:rFonts w:ascii="游明朝" w:eastAsia="游明朝" w:hAnsi="游明朝" w:hint="eastAsia"/>
          <w:szCs w:val="21"/>
        </w:rPr>
        <w:t>、</w:t>
      </w:r>
      <w:r w:rsidRPr="002E4138">
        <w:rPr>
          <w:rFonts w:ascii="游明朝" w:eastAsia="游明朝" w:hAnsi="游明朝" w:hint="eastAsia"/>
          <w:szCs w:val="21"/>
        </w:rPr>
        <w:t>動画の目的や</w:t>
      </w:r>
      <w:r w:rsidR="00817A5C" w:rsidRPr="002E4138">
        <w:rPr>
          <w:rFonts w:ascii="游明朝" w:eastAsia="游明朝" w:hAnsi="游明朝" w:hint="eastAsia"/>
          <w:szCs w:val="21"/>
        </w:rPr>
        <w:t>内容、</w:t>
      </w:r>
      <w:r w:rsidRPr="002E4138">
        <w:rPr>
          <w:rFonts w:ascii="游明朝" w:eastAsia="游明朝" w:hAnsi="游明朝" w:hint="eastAsia"/>
          <w:szCs w:val="21"/>
        </w:rPr>
        <w:t>時間等を一覧で分かるような資料を作成する</w:t>
      </w:r>
      <w:r w:rsidR="00534DC1" w:rsidRPr="002E4138">
        <w:rPr>
          <w:rFonts w:ascii="游明朝" w:eastAsia="游明朝" w:hAnsi="游明朝" w:hint="eastAsia"/>
          <w:szCs w:val="21"/>
        </w:rPr>
        <w:t>などが必要である。</w:t>
      </w:r>
    </w:p>
    <w:p w14:paraId="1CC83069" w14:textId="77777777" w:rsidR="006E17AA" w:rsidRPr="002E4138" w:rsidRDefault="006E17AA" w:rsidP="009A20FC">
      <w:pPr>
        <w:ind w:left="240" w:hangingChars="100" w:hanging="240"/>
        <w:contextualSpacing/>
        <w:rPr>
          <w:rFonts w:ascii="游明朝" w:eastAsia="游明朝" w:hAnsi="游明朝"/>
          <w:b/>
          <w:bCs/>
          <w:sz w:val="24"/>
          <w:szCs w:val="24"/>
        </w:rPr>
      </w:pPr>
    </w:p>
    <w:p w14:paraId="43C87FFC" w14:textId="4370666E" w:rsidR="00C83D45" w:rsidRPr="00D60CC7" w:rsidRDefault="00D60CC7" w:rsidP="009A20FC">
      <w:pPr>
        <w:rPr>
          <w:rFonts w:ascii="游明朝" w:eastAsia="游明朝" w:hAnsi="游明朝"/>
          <w:b/>
          <w:bCs/>
          <w:sz w:val="24"/>
          <w:szCs w:val="24"/>
        </w:rPr>
      </w:pPr>
      <w:r>
        <w:rPr>
          <w:rFonts w:ascii="游明朝" w:eastAsia="游明朝" w:hAnsi="游明朝" w:hint="eastAsia"/>
          <w:b/>
          <w:bCs/>
          <w:sz w:val="24"/>
          <w:szCs w:val="24"/>
        </w:rPr>
        <w:t>（3）</w:t>
      </w:r>
      <w:r w:rsidR="00C83D45" w:rsidRPr="00D60CC7">
        <w:rPr>
          <w:rFonts w:ascii="游明朝" w:eastAsia="游明朝" w:hAnsi="游明朝" w:hint="eastAsia"/>
          <w:b/>
          <w:bCs/>
          <w:sz w:val="24"/>
          <w:szCs w:val="24"/>
        </w:rPr>
        <w:t>訂正申請について</w:t>
      </w:r>
    </w:p>
    <w:p w14:paraId="6E37FEF4" w14:textId="09BDA7E0" w:rsidR="00492869" w:rsidRPr="002E4138" w:rsidRDefault="00A718F4" w:rsidP="002E4138">
      <w:pPr>
        <w:ind w:leftChars="100" w:left="210"/>
        <w:contextualSpacing/>
        <w:rPr>
          <w:rFonts w:ascii="游明朝" w:eastAsia="游明朝" w:hAnsi="游明朝"/>
          <w:szCs w:val="21"/>
        </w:rPr>
      </w:pPr>
      <w:r w:rsidRPr="00D60CC7">
        <w:rPr>
          <w:rFonts w:ascii="游明朝" w:eastAsia="游明朝" w:hAnsi="游明朝" w:hint="eastAsia"/>
          <w:szCs w:val="21"/>
        </w:rPr>
        <w:t>〇</w:t>
      </w:r>
      <w:r w:rsidR="00F64192" w:rsidRPr="00D60CC7">
        <w:rPr>
          <w:rFonts w:ascii="游明朝" w:eastAsia="游明朝" w:hAnsi="游明朝"/>
          <w:szCs w:val="21"/>
        </w:rPr>
        <w:t xml:space="preserve"> </w:t>
      </w:r>
      <w:r w:rsidR="00534DC1" w:rsidRPr="002E4138">
        <w:rPr>
          <w:rFonts w:ascii="游明朝" w:eastAsia="游明朝" w:hAnsi="游明朝" w:hint="eastAsia"/>
          <w:szCs w:val="21"/>
        </w:rPr>
        <w:t>デジタルは随時修正が可能であるが、</w:t>
      </w:r>
      <w:r w:rsidR="00F64192" w:rsidRPr="002E4138">
        <w:rPr>
          <w:rFonts w:ascii="游明朝" w:eastAsia="游明朝" w:hAnsi="游明朝"/>
          <w:szCs w:val="21"/>
        </w:rPr>
        <w:t>誤字脱字等の軽微な修正や重大な事実誤認を除き、原則として訂正の反映時期を統一・制限するルールを策定す</w:t>
      </w:r>
      <w:r w:rsidR="00F64192" w:rsidRPr="002E4138">
        <w:rPr>
          <w:rFonts w:ascii="游明朝" w:eastAsia="游明朝" w:hAnsi="游明朝" w:hint="eastAsia"/>
          <w:szCs w:val="21"/>
        </w:rPr>
        <w:t>ること</w:t>
      </w:r>
      <w:r w:rsidRPr="002E4138">
        <w:rPr>
          <w:rFonts w:ascii="游明朝" w:eastAsia="游明朝" w:hAnsi="游明朝" w:hint="eastAsia"/>
          <w:szCs w:val="21"/>
        </w:rPr>
        <w:t>を考えたい。</w:t>
      </w:r>
      <w:r w:rsidR="00F64192" w:rsidRPr="002E4138">
        <w:rPr>
          <w:rFonts w:ascii="游明朝" w:eastAsia="游明朝" w:hAnsi="游明朝" w:hint="eastAsia"/>
          <w:szCs w:val="21"/>
        </w:rPr>
        <w:t>短期間での更新が行われると、学習指指導計画への対応が難し</w:t>
      </w:r>
      <w:r w:rsidR="00492869" w:rsidRPr="002E4138">
        <w:rPr>
          <w:rFonts w:ascii="游明朝" w:eastAsia="游明朝" w:hAnsi="游明朝" w:hint="eastAsia"/>
          <w:szCs w:val="21"/>
        </w:rPr>
        <w:t>く授業に混乱を生じさせる懸念がある</w:t>
      </w:r>
      <w:r w:rsidR="00DF1CBE" w:rsidRPr="002E4138">
        <w:rPr>
          <w:rFonts w:ascii="游明朝" w:eastAsia="游明朝" w:hAnsi="游明朝" w:hint="eastAsia"/>
          <w:szCs w:val="21"/>
        </w:rPr>
        <w:t>。</w:t>
      </w:r>
      <w:r w:rsidR="00F64192" w:rsidRPr="002E4138">
        <w:rPr>
          <w:rFonts w:ascii="游明朝" w:eastAsia="游明朝" w:hAnsi="游明朝" w:hint="eastAsia"/>
          <w:szCs w:val="21"/>
        </w:rPr>
        <w:t>「年度」</w:t>
      </w:r>
      <w:r w:rsidR="00492869" w:rsidRPr="002E4138">
        <w:rPr>
          <w:rFonts w:ascii="游明朝" w:eastAsia="游明朝" w:hAnsi="游明朝" w:hint="eastAsia"/>
          <w:szCs w:val="21"/>
        </w:rPr>
        <w:t>の変更を基本として、必要度の高いものは「学期の節目」とするなど、</w:t>
      </w:r>
      <w:r w:rsidRPr="002E4138">
        <w:rPr>
          <w:rFonts w:ascii="游明朝" w:eastAsia="游明朝" w:hAnsi="游明朝" w:hint="eastAsia"/>
          <w:szCs w:val="21"/>
        </w:rPr>
        <w:t>基本的なルール</w:t>
      </w:r>
      <w:r w:rsidR="00492869" w:rsidRPr="002E4138">
        <w:rPr>
          <w:rFonts w:ascii="游明朝" w:eastAsia="游明朝" w:hAnsi="游明朝" w:hint="eastAsia"/>
          <w:szCs w:val="21"/>
        </w:rPr>
        <w:t>を策定すること</w:t>
      </w:r>
      <w:r w:rsidRPr="002E4138">
        <w:rPr>
          <w:rFonts w:ascii="游明朝" w:eastAsia="游明朝" w:hAnsi="游明朝" w:hint="eastAsia"/>
          <w:szCs w:val="21"/>
        </w:rPr>
        <w:t>が望ましいと考える。</w:t>
      </w:r>
    </w:p>
    <w:p w14:paraId="01B5BE4E" w14:textId="50C5EA07" w:rsidR="00A718F4" w:rsidRPr="00D60CC7" w:rsidRDefault="00A718F4" w:rsidP="002E4138">
      <w:pPr>
        <w:ind w:leftChars="100" w:left="210"/>
        <w:contextualSpacing/>
        <w:rPr>
          <w:rFonts w:ascii="游明朝" w:eastAsia="游明朝" w:hAnsi="游明朝"/>
          <w:szCs w:val="21"/>
        </w:rPr>
      </w:pPr>
      <w:r w:rsidRPr="00D60CC7">
        <w:rPr>
          <w:rFonts w:ascii="游明朝" w:eastAsia="游明朝" w:hAnsi="游明朝" w:hint="eastAsia"/>
          <w:szCs w:val="21"/>
        </w:rPr>
        <w:t>〇</w:t>
      </w:r>
      <w:r w:rsidR="00D60CC7">
        <w:rPr>
          <w:rFonts w:ascii="游明朝" w:eastAsia="游明朝" w:hAnsi="游明朝" w:hint="eastAsia"/>
          <w:szCs w:val="21"/>
        </w:rPr>
        <w:t xml:space="preserve">　</w:t>
      </w:r>
      <w:r w:rsidRPr="00D60CC7">
        <w:rPr>
          <w:rFonts w:ascii="游明朝" w:eastAsia="游明朝" w:hAnsi="游明朝" w:hint="eastAsia"/>
          <w:szCs w:val="21"/>
        </w:rPr>
        <w:t>訂正が行われた際には、何が</w:t>
      </w:r>
      <w:r w:rsidR="00492869" w:rsidRPr="002E4138">
        <w:rPr>
          <w:rFonts w:ascii="游明朝" w:eastAsia="游明朝" w:hAnsi="游明朝" w:hint="eastAsia"/>
          <w:szCs w:val="21"/>
        </w:rPr>
        <w:t>いつ</w:t>
      </w:r>
      <w:r w:rsidRPr="00D60CC7">
        <w:rPr>
          <w:rFonts w:ascii="游明朝" w:eastAsia="游明朝" w:hAnsi="游明朝" w:hint="eastAsia"/>
          <w:szCs w:val="21"/>
        </w:rPr>
        <w:t>訂正されたのが</w:t>
      </w:r>
      <w:r w:rsidR="00492869" w:rsidRPr="00D60CC7">
        <w:rPr>
          <w:rFonts w:ascii="游明朝" w:eastAsia="游明朝" w:hAnsi="游明朝" w:hint="eastAsia"/>
          <w:szCs w:val="21"/>
        </w:rPr>
        <w:t>分かる</w:t>
      </w:r>
      <w:r w:rsidRPr="00D60CC7">
        <w:rPr>
          <w:rFonts w:ascii="游明朝" w:eastAsia="游明朝" w:hAnsi="游明朝" w:hint="eastAsia"/>
          <w:szCs w:val="21"/>
        </w:rPr>
        <w:t>ように「新旧対照表」等、更新履歴</w:t>
      </w:r>
      <w:r w:rsidR="00492869" w:rsidRPr="002E4138">
        <w:rPr>
          <w:rFonts w:ascii="游明朝" w:eastAsia="游明朝" w:hAnsi="游明朝" w:hint="eastAsia"/>
          <w:szCs w:val="21"/>
        </w:rPr>
        <w:t>を</w:t>
      </w:r>
      <w:r w:rsidRPr="00D60CC7">
        <w:rPr>
          <w:rFonts w:ascii="游明朝" w:eastAsia="游明朝" w:hAnsi="游明朝" w:hint="eastAsia"/>
          <w:szCs w:val="21"/>
        </w:rPr>
        <w:t>教員が確認できるようすること</w:t>
      </w:r>
      <w:r w:rsidR="00DF1CBE">
        <w:rPr>
          <w:rFonts w:ascii="游明朝" w:eastAsia="游明朝" w:hAnsi="游明朝" w:hint="eastAsia"/>
          <w:szCs w:val="21"/>
        </w:rPr>
        <w:t>も</w:t>
      </w:r>
      <w:r w:rsidRPr="00D60CC7">
        <w:rPr>
          <w:rFonts w:ascii="游明朝" w:eastAsia="游明朝" w:hAnsi="游明朝" w:hint="eastAsia"/>
          <w:szCs w:val="21"/>
        </w:rPr>
        <w:t>重要であると考える。また、デジタル</w:t>
      </w:r>
      <w:r w:rsidR="005F306D" w:rsidRPr="00D60CC7">
        <w:rPr>
          <w:rFonts w:ascii="游明朝" w:eastAsia="游明朝" w:hAnsi="游明朝" w:hint="eastAsia"/>
          <w:szCs w:val="21"/>
        </w:rPr>
        <w:t>教科書の訂正と紙の教科書の訂正でタイムラグが起きないようにすること</w:t>
      </w:r>
      <w:r w:rsidR="00223EEE" w:rsidRPr="00D60CC7">
        <w:rPr>
          <w:rFonts w:ascii="游明朝" w:eastAsia="游明朝" w:hAnsi="游明朝" w:hint="eastAsia"/>
          <w:szCs w:val="21"/>
        </w:rPr>
        <w:t>も</w:t>
      </w:r>
      <w:r w:rsidR="005F306D" w:rsidRPr="00D60CC7">
        <w:rPr>
          <w:rFonts w:ascii="游明朝" w:eastAsia="游明朝" w:hAnsi="游明朝" w:hint="eastAsia"/>
          <w:szCs w:val="21"/>
        </w:rPr>
        <w:t>重要であると考える。</w:t>
      </w:r>
    </w:p>
    <w:p w14:paraId="26CF2EF0" w14:textId="677357D2" w:rsidR="005F306D" w:rsidRPr="00D60CC7" w:rsidRDefault="005F306D" w:rsidP="002E4138">
      <w:pPr>
        <w:ind w:leftChars="100" w:left="210"/>
        <w:contextualSpacing/>
        <w:rPr>
          <w:rFonts w:ascii="游明朝" w:eastAsia="游明朝" w:hAnsi="游明朝"/>
          <w:szCs w:val="21"/>
        </w:rPr>
      </w:pPr>
      <w:r w:rsidRPr="00D60CC7">
        <w:rPr>
          <w:rFonts w:ascii="游明朝" w:eastAsia="游明朝" w:hAnsi="游明朝" w:cs="Times New Roman" w:hint="eastAsia"/>
          <w:szCs w:val="21"/>
        </w:rPr>
        <w:t>〇</w:t>
      </w:r>
      <w:r w:rsidR="00D60CC7">
        <w:rPr>
          <w:rFonts w:ascii="游明朝" w:eastAsia="游明朝" w:hAnsi="游明朝" w:cs="Times New Roman" w:hint="eastAsia"/>
          <w:szCs w:val="21"/>
        </w:rPr>
        <w:t xml:space="preserve">　</w:t>
      </w:r>
      <w:r w:rsidRPr="00D60CC7">
        <w:rPr>
          <w:rFonts w:ascii="游明朝" w:eastAsia="游明朝" w:hAnsi="游明朝" w:hint="eastAsia"/>
          <w:szCs w:val="21"/>
        </w:rPr>
        <w:t>社会情勢や最新の知見をタイムリーに授業に反映させることができるデジタルならではの機動性が失われることがないように</w:t>
      </w:r>
      <w:r w:rsidRPr="00D60CC7">
        <w:rPr>
          <w:rFonts w:ascii="游明朝" w:eastAsia="游明朝" w:hAnsi="游明朝"/>
          <w:szCs w:val="21"/>
        </w:rPr>
        <w:t>文部科学省の承認手続き等の円滑化・電子化を進め、発行者・行政・現場の三者の負担を軽減しつつ品質維持するシステム</w:t>
      </w:r>
      <w:r w:rsidRPr="00D60CC7">
        <w:rPr>
          <w:rFonts w:ascii="游明朝" w:eastAsia="游明朝" w:hAnsi="游明朝" w:hint="eastAsia"/>
          <w:szCs w:val="21"/>
        </w:rPr>
        <w:t>の構築が必要と考える。</w:t>
      </w:r>
    </w:p>
    <w:p w14:paraId="72ACF4A1" w14:textId="7548786A" w:rsidR="005F306D" w:rsidRPr="00D60CC7" w:rsidRDefault="005F306D" w:rsidP="009A20FC">
      <w:pPr>
        <w:ind w:left="210" w:hangingChars="100" w:hanging="210"/>
        <w:contextualSpacing/>
        <w:rPr>
          <w:rFonts w:ascii="游明朝" w:eastAsia="游明朝" w:hAnsi="游明朝"/>
          <w:szCs w:val="21"/>
        </w:rPr>
      </w:pPr>
    </w:p>
    <w:sectPr w:rsidR="005F306D" w:rsidRPr="00D60CC7" w:rsidSect="00073133">
      <w:pgSz w:w="11906" w:h="16838" w:code="9"/>
      <w:pgMar w:top="1191"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D414D" w14:textId="77777777" w:rsidR="00C270A1" w:rsidRDefault="00C270A1" w:rsidP="00BB4786">
      <w:r>
        <w:separator/>
      </w:r>
    </w:p>
  </w:endnote>
  <w:endnote w:type="continuationSeparator" w:id="0">
    <w:p w14:paraId="325FC455" w14:textId="77777777" w:rsidR="00C270A1" w:rsidRDefault="00C270A1" w:rsidP="00BB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Light">
    <w:panose1 w:val="020203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3B616" w14:textId="77777777" w:rsidR="00C270A1" w:rsidRDefault="00C270A1" w:rsidP="00BB4786">
      <w:r>
        <w:separator/>
      </w:r>
    </w:p>
  </w:footnote>
  <w:footnote w:type="continuationSeparator" w:id="0">
    <w:p w14:paraId="50E58D53" w14:textId="77777777" w:rsidR="00C270A1" w:rsidRDefault="00C270A1" w:rsidP="00BB4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4185"/>
    <w:multiLevelType w:val="hybridMultilevel"/>
    <w:tmpl w:val="2DFCA6B0"/>
    <w:lvl w:ilvl="0" w:tplc="C886631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69573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390"/>
    <w:rsid w:val="00001659"/>
    <w:rsid w:val="000069F5"/>
    <w:rsid w:val="0000756D"/>
    <w:rsid w:val="00031E3F"/>
    <w:rsid w:val="000343AC"/>
    <w:rsid w:val="00065FBA"/>
    <w:rsid w:val="00073133"/>
    <w:rsid w:val="00077177"/>
    <w:rsid w:val="00097153"/>
    <w:rsid w:val="00097F16"/>
    <w:rsid w:val="000A6A98"/>
    <w:rsid w:val="000B0738"/>
    <w:rsid w:val="000B3D4C"/>
    <w:rsid w:val="000C3BB1"/>
    <w:rsid w:val="000D1D26"/>
    <w:rsid w:val="000E5FCC"/>
    <w:rsid w:val="000E7C74"/>
    <w:rsid w:val="001146E7"/>
    <w:rsid w:val="00117F22"/>
    <w:rsid w:val="0012393B"/>
    <w:rsid w:val="00124217"/>
    <w:rsid w:val="001252E6"/>
    <w:rsid w:val="001307DD"/>
    <w:rsid w:val="001331B8"/>
    <w:rsid w:val="00134521"/>
    <w:rsid w:val="00141354"/>
    <w:rsid w:val="00154378"/>
    <w:rsid w:val="001546D7"/>
    <w:rsid w:val="00170C52"/>
    <w:rsid w:val="00174A71"/>
    <w:rsid w:val="001806A6"/>
    <w:rsid w:val="00184FD5"/>
    <w:rsid w:val="001B0904"/>
    <w:rsid w:val="001F6D54"/>
    <w:rsid w:val="001F70F4"/>
    <w:rsid w:val="002076D9"/>
    <w:rsid w:val="00220DC0"/>
    <w:rsid w:val="002226C6"/>
    <w:rsid w:val="00223EEE"/>
    <w:rsid w:val="00226599"/>
    <w:rsid w:val="002644C3"/>
    <w:rsid w:val="00286F3B"/>
    <w:rsid w:val="00293E9C"/>
    <w:rsid w:val="002A5788"/>
    <w:rsid w:val="002B66EA"/>
    <w:rsid w:val="002D3512"/>
    <w:rsid w:val="002D634C"/>
    <w:rsid w:val="002E0D77"/>
    <w:rsid w:val="002E4138"/>
    <w:rsid w:val="002E54A8"/>
    <w:rsid w:val="002E7441"/>
    <w:rsid w:val="002E7CDE"/>
    <w:rsid w:val="002F1E30"/>
    <w:rsid w:val="002F3992"/>
    <w:rsid w:val="003320EB"/>
    <w:rsid w:val="003321A9"/>
    <w:rsid w:val="0033473C"/>
    <w:rsid w:val="003559F0"/>
    <w:rsid w:val="00361F1B"/>
    <w:rsid w:val="0037127E"/>
    <w:rsid w:val="0037669D"/>
    <w:rsid w:val="00382FD5"/>
    <w:rsid w:val="00386BA8"/>
    <w:rsid w:val="00391089"/>
    <w:rsid w:val="0039320C"/>
    <w:rsid w:val="003935A8"/>
    <w:rsid w:val="003977A9"/>
    <w:rsid w:val="003B6EEE"/>
    <w:rsid w:val="003C2634"/>
    <w:rsid w:val="003C49C1"/>
    <w:rsid w:val="003F4BF3"/>
    <w:rsid w:val="0041698C"/>
    <w:rsid w:val="0041788E"/>
    <w:rsid w:val="00431989"/>
    <w:rsid w:val="00433A49"/>
    <w:rsid w:val="00433B63"/>
    <w:rsid w:val="00436F46"/>
    <w:rsid w:val="00442990"/>
    <w:rsid w:val="0044669A"/>
    <w:rsid w:val="00447914"/>
    <w:rsid w:val="004505E2"/>
    <w:rsid w:val="00456657"/>
    <w:rsid w:val="004619DB"/>
    <w:rsid w:val="0047031A"/>
    <w:rsid w:val="00473616"/>
    <w:rsid w:val="00481DC3"/>
    <w:rsid w:val="00485035"/>
    <w:rsid w:val="00492869"/>
    <w:rsid w:val="0049781F"/>
    <w:rsid w:val="004A716D"/>
    <w:rsid w:val="004B580C"/>
    <w:rsid w:val="004C40B8"/>
    <w:rsid w:val="004D142C"/>
    <w:rsid w:val="004D67D0"/>
    <w:rsid w:val="004E0337"/>
    <w:rsid w:val="004E0DA5"/>
    <w:rsid w:val="00500DA8"/>
    <w:rsid w:val="0051075A"/>
    <w:rsid w:val="00512672"/>
    <w:rsid w:val="0051652B"/>
    <w:rsid w:val="0052180E"/>
    <w:rsid w:val="00534DC1"/>
    <w:rsid w:val="00544715"/>
    <w:rsid w:val="00566A3E"/>
    <w:rsid w:val="00566D12"/>
    <w:rsid w:val="00581292"/>
    <w:rsid w:val="00586BA1"/>
    <w:rsid w:val="00591907"/>
    <w:rsid w:val="00591E76"/>
    <w:rsid w:val="005937ED"/>
    <w:rsid w:val="005A406A"/>
    <w:rsid w:val="005A7B69"/>
    <w:rsid w:val="005A7CF7"/>
    <w:rsid w:val="005B07EF"/>
    <w:rsid w:val="005F306D"/>
    <w:rsid w:val="005F4CC5"/>
    <w:rsid w:val="006061A5"/>
    <w:rsid w:val="006163C3"/>
    <w:rsid w:val="00620C48"/>
    <w:rsid w:val="00624D1A"/>
    <w:rsid w:val="0063281E"/>
    <w:rsid w:val="00641F9F"/>
    <w:rsid w:val="00646F83"/>
    <w:rsid w:val="00650DFC"/>
    <w:rsid w:val="00651578"/>
    <w:rsid w:val="00662DA2"/>
    <w:rsid w:val="0068365E"/>
    <w:rsid w:val="006926B5"/>
    <w:rsid w:val="00693C4B"/>
    <w:rsid w:val="006970DE"/>
    <w:rsid w:val="006B4842"/>
    <w:rsid w:val="006B5D6E"/>
    <w:rsid w:val="006C2188"/>
    <w:rsid w:val="006E17AA"/>
    <w:rsid w:val="006E3F98"/>
    <w:rsid w:val="006E71F4"/>
    <w:rsid w:val="006F041E"/>
    <w:rsid w:val="00716445"/>
    <w:rsid w:val="0072453A"/>
    <w:rsid w:val="00732847"/>
    <w:rsid w:val="007446C0"/>
    <w:rsid w:val="0075151E"/>
    <w:rsid w:val="007632A0"/>
    <w:rsid w:val="007635E7"/>
    <w:rsid w:val="00771954"/>
    <w:rsid w:val="0078394C"/>
    <w:rsid w:val="00794147"/>
    <w:rsid w:val="007A6004"/>
    <w:rsid w:val="007A6F60"/>
    <w:rsid w:val="007B093A"/>
    <w:rsid w:val="007B3C30"/>
    <w:rsid w:val="007B400E"/>
    <w:rsid w:val="007B76A5"/>
    <w:rsid w:val="007C3390"/>
    <w:rsid w:val="007E0E21"/>
    <w:rsid w:val="00805EE6"/>
    <w:rsid w:val="00812F92"/>
    <w:rsid w:val="00817A5C"/>
    <w:rsid w:val="00821FC9"/>
    <w:rsid w:val="00824162"/>
    <w:rsid w:val="0083499D"/>
    <w:rsid w:val="0084071C"/>
    <w:rsid w:val="00841785"/>
    <w:rsid w:val="00841F3E"/>
    <w:rsid w:val="008575E3"/>
    <w:rsid w:val="00861C60"/>
    <w:rsid w:val="00870A19"/>
    <w:rsid w:val="0087276F"/>
    <w:rsid w:val="00881721"/>
    <w:rsid w:val="008934C4"/>
    <w:rsid w:val="008941DA"/>
    <w:rsid w:val="008A0E48"/>
    <w:rsid w:val="008A3DCC"/>
    <w:rsid w:val="008A3F8D"/>
    <w:rsid w:val="008A4F12"/>
    <w:rsid w:val="008B0296"/>
    <w:rsid w:val="008C4CBC"/>
    <w:rsid w:val="008D253F"/>
    <w:rsid w:val="008E0C7E"/>
    <w:rsid w:val="0090237B"/>
    <w:rsid w:val="00907EA0"/>
    <w:rsid w:val="00920A59"/>
    <w:rsid w:val="009306B3"/>
    <w:rsid w:val="00932B20"/>
    <w:rsid w:val="00937F9E"/>
    <w:rsid w:val="00942902"/>
    <w:rsid w:val="00950C6B"/>
    <w:rsid w:val="00962A98"/>
    <w:rsid w:val="0097113C"/>
    <w:rsid w:val="00977AF6"/>
    <w:rsid w:val="0098236B"/>
    <w:rsid w:val="00996E34"/>
    <w:rsid w:val="00997D08"/>
    <w:rsid w:val="009A04BF"/>
    <w:rsid w:val="009A20FC"/>
    <w:rsid w:val="009B313E"/>
    <w:rsid w:val="009B54F2"/>
    <w:rsid w:val="009C04C3"/>
    <w:rsid w:val="009C61B0"/>
    <w:rsid w:val="009D1BE0"/>
    <w:rsid w:val="009E6621"/>
    <w:rsid w:val="00A11AA4"/>
    <w:rsid w:val="00A24305"/>
    <w:rsid w:val="00A3112D"/>
    <w:rsid w:val="00A31A7A"/>
    <w:rsid w:val="00A34722"/>
    <w:rsid w:val="00A36335"/>
    <w:rsid w:val="00A379E1"/>
    <w:rsid w:val="00A53007"/>
    <w:rsid w:val="00A718F4"/>
    <w:rsid w:val="00A73BD5"/>
    <w:rsid w:val="00A76426"/>
    <w:rsid w:val="00AA40D6"/>
    <w:rsid w:val="00AC69EF"/>
    <w:rsid w:val="00AE073E"/>
    <w:rsid w:val="00AF0558"/>
    <w:rsid w:val="00B131FD"/>
    <w:rsid w:val="00B16BC0"/>
    <w:rsid w:val="00B23526"/>
    <w:rsid w:val="00B524DB"/>
    <w:rsid w:val="00B55DA8"/>
    <w:rsid w:val="00B56ADB"/>
    <w:rsid w:val="00B57773"/>
    <w:rsid w:val="00B6562C"/>
    <w:rsid w:val="00B700CA"/>
    <w:rsid w:val="00B73535"/>
    <w:rsid w:val="00B7422F"/>
    <w:rsid w:val="00B81D2F"/>
    <w:rsid w:val="00B83A82"/>
    <w:rsid w:val="00B91D1C"/>
    <w:rsid w:val="00B925AF"/>
    <w:rsid w:val="00B93F71"/>
    <w:rsid w:val="00BA70FA"/>
    <w:rsid w:val="00BB1523"/>
    <w:rsid w:val="00BB4115"/>
    <w:rsid w:val="00BB4786"/>
    <w:rsid w:val="00BC5A36"/>
    <w:rsid w:val="00BD71F1"/>
    <w:rsid w:val="00BF1D81"/>
    <w:rsid w:val="00BF35BD"/>
    <w:rsid w:val="00C028F0"/>
    <w:rsid w:val="00C0538E"/>
    <w:rsid w:val="00C138FB"/>
    <w:rsid w:val="00C270A1"/>
    <w:rsid w:val="00C369DC"/>
    <w:rsid w:val="00C52F8B"/>
    <w:rsid w:val="00C63899"/>
    <w:rsid w:val="00C64100"/>
    <w:rsid w:val="00C66C57"/>
    <w:rsid w:val="00C7120B"/>
    <w:rsid w:val="00C83D45"/>
    <w:rsid w:val="00C91936"/>
    <w:rsid w:val="00CB17C4"/>
    <w:rsid w:val="00CC0058"/>
    <w:rsid w:val="00CC50C3"/>
    <w:rsid w:val="00CE71CF"/>
    <w:rsid w:val="00D0169B"/>
    <w:rsid w:val="00D04720"/>
    <w:rsid w:val="00D340B1"/>
    <w:rsid w:val="00D35797"/>
    <w:rsid w:val="00D42FC7"/>
    <w:rsid w:val="00D44AD6"/>
    <w:rsid w:val="00D44E44"/>
    <w:rsid w:val="00D462E8"/>
    <w:rsid w:val="00D47D4E"/>
    <w:rsid w:val="00D60CC7"/>
    <w:rsid w:val="00D61890"/>
    <w:rsid w:val="00D866ED"/>
    <w:rsid w:val="00D901ED"/>
    <w:rsid w:val="00D94032"/>
    <w:rsid w:val="00D979C1"/>
    <w:rsid w:val="00DA1EE3"/>
    <w:rsid w:val="00DA3289"/>
    <w:rsid w:val="00DA69C2"/>
    <w:rsid w:val="00DB7EF4"/>
    <w:rsid w:val="00DC0994"/>
    <w:rsid w:val="00DD1962"/>
    <w:rsid w:val="00DE1D5E"/>
    <w:rsid w:val="00DF1CBE"/>
    <w:rsid w:val="00E04068"/>
    <w:rsid w:val="00E062FD"/>
    <w:rsid w:val="00E07AF6"/>
    <w:rsid w:val="00E169E7"/>
    <w:rsid w:val="00E24095"/>
    <w:rsid w:val="00E45D94"/>
    <w:rsid w:val="00E47559"/>
    <w:rsid w:val="00E534DC"/>
    <w:rsid w:val="00E55ED2"/>
    <w:rsid w:val="00E56BA1"/>
    <w:rsid w:val="00E578B2"/>
    <w:rsid w:val="00E679FA"/>
    <w:rsid w:val="00E73416"/>
    <w:rsid w:val="00E73A5F"/>
    <w:rsid w:val="00E76439"/>
    <w:rsid w:val="00E8393F"/>
    <w:rsid w:val="00E90CC2"/>
    <w:rsid w:val="00EA2D7A"/>
    <w:rsid w:val="00EA3891"/>
    <w:rsid w:val="00EB0EC4"/>
    <w:rsid w:val="00EC1287"/>
    <w:rsid w:val="00ED431B"/>
    <w:rsid w:val="00ED5E98"/>
    <w:rsid w:val="00EE0294"/>
    <w:rsid w:val="00EE3B33"/>
    <w:rsid w:val="00EF4FFE"/>
    <w:rsid w:val="00EF7F18"/>
    <w:rsid w:val="00F14DF0"/>
    <w:rsid w:val="00F2071A"/>
    <w:rsid w:val="00F235BC"/>
    <w:rsid w:val="00F25D4F"/>
    <w:rsid w:val="00F31FEA"/>
    <w:rsid w:val="00F42531"/>
    <w:rsid w:val="00F56065"/>
    <w:rsid w:val="00F64192"/>
    <w:rsid w:val="00F66CE9"/>
    <w:rsid w:val="00F73C5B"/>
    <w:rsid w:val="00F7552E"/>
    <w:rsid w:val="00F80E34"/>
    <w:rsid w:val="00F9612B"/>
    <w:rsid w:val="00FA3DD0"/>
    <w:rsid w:val="00FC3EBE"/>
    <w:rsid w:val="00FC6766"/>
    <w:rsid w:val="00FD513B"/>
    <w:rsid w:val="00FE193F"/>
    <w:rsid w:val="00FE2443"/>
    <w:rsid w:val="00FE47D4"/>
    <w:rsid w:val="00FF270A"/>
    <w:rsid w:val="00FF2DF5"/>
    <w:rsid w:val="00FF37DA"/>
    <w:rsid w:val="00FF61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7AE24A"/>
  <w15:chartTrackingRefBased/>
  <w15:docId w15:val="{AAC26825-D27A-426D-BCDF-922AE54A6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133"/>
    <w:pPr>
      <w:widowControl w:val="0"/>
      <w:jc w:val="both"/>
    </w:pPr>
  </w:style>
  <w:style w:type="paragraph" w:styleId="1">
    <w:name w:val="heading 1"/>
    <w:basedOn w:val="a"/>
    <w:next w:val="a"/>
    <w:link w:val="10"/>
    <w:uiPriority w:val="9"/>
    <w:qFormat/>
    <w:rsid w:val="007C339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339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339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339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339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339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339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339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339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339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339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339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339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339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339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339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339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339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339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33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33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33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3390"/>
    <w:pPr>
      <w:spacing w:before="160" w:after="160"/>
      <w:jc w:val="center"/>
    </w:pPr>
    <w:rPr>
      <w:i/>
      <w:iCs/>
      <w:color w:val="404040" w:themeColor="text1" w:themeTint="BF"/>
    </w:rPr>
  </w:style>
  <w:style w:type="character" w:customStyle="1" w:styleId="a8">
    <w:name w:val="引用文 (文字)"/>
    <w:basedOn w:val="a0"/>
    <w:link w:val="a7"/>
    <w:uiPriority w:val="29"/>
    <w:rsid w:val="007C3390"/>
    <w:rPr>
      <w:i/>
      <w:iCs/>
      <w:color w:val="404040" w:themeColor="text1" w:themeTint="BF"/>
    </w:rPr>
  </w:style>
  <w:style w:type="paragraph" w:styleId="a9">
    <w:name w:val="List Paragraph"/>
    <w:basedOn w:val="a"/>
    <w:uiPriority w:val="34"/>
    <w:qFormat/>
    <w:rsid w:val="007C3390"/>
    <w:pPr>
      <w:ind w:left="720"/>
      <w:contextualSpacing/>
    </w:pPr>
  </w:style>
  <w:style w:type="character" w:styleId="21">
    <w:name w:val="Intense Emphasis"/>
    <w:basedOn w:val="a0"/>
    <w:uiPriority w:val="21"/>
    <w:qFormat/>
    <w:rsid w:val="007C3390"/>
    <w:rPr>
      <w:i/>
      <w:iCs/>
      <w:color w:val="0F4761" w:themeColor="accent1" w:themeShade="BF"/>
    </w:rPr>
  </w:style>
  <w:style w:type="paragraph" w:styleId="22">
    <w:name w:val="Intense Quote"/>
    <w:basedOn w:val="a"/>
    <w:next w:val="a"/>
    <w:link w:val="23"/>
    <w:uiPriority w:val="30"/>
    <w:qFormat/>
    <w:rsid w:val="007C3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C3390"/>
    <w:rPr>
      <w:i/>
      <w:iCs/>
      <w:color w:val="0F4761" w:themeColor="accent1" w:themeShade="BF"/>
    </w:rPr>
  </w:style>
  <w:style w:type="character" w:styleId="24">
    <w:name w:val="Intense Reference"/>
    <w:basedOn w:val="a0"/>
    <w:uiPriority w:val="32"/>
    <w:qFormat/>
    <w:rsid w:val="007C3390"/>
    <w:rPr>
      <w:b/>
      <w:bCs/>
      <w:smallCaps/>
      <w:color w:val="0F4761" w:themeColor="accent1" w:themeShade="BF"/>
      <w:spacing w:val="5"/>
    </w:rPr>
  </w:style>
  <w:style w:type="paragraph" w:styleId="aa">
    <w:name w:val="header"/>
    <w:basedOn w:val="a"/>
    <w:link w:val="ab"/>
    <w:uiPriority w:val="99"/>
    <w:unhideWhenUsed/>
    <w:rsid w:val="00BB4786"/>
    <w:pPr>
      <w:tabs>
        <w:tab w:val="center" w:pos="4252"/>
        <w:tab w:val="right" w:pos="8504"/>
      </w:tabs>
      <w:snapToGrid w:val="0"/>
    </w:pPr>
  </w:style>
  <w:style w:type="character" w:customStyle="1" w:styleId="ab">
    <w:name w:val="ヘッダー (文字)"/>
    <w:basedOn w:val="a0"/>
    <w:link w:val="aa"/>
    <w:uiPriority w:val="99"/>
    <w:rsid w:val="00BB4786"/>
  </w:style>
  <w:style w:type="paragraph" w:styleId="ac">
    <w:name w:val="footer"/>
    <w:basedOn w:val="a"/>
    <w:link w:val="ad"/>
    <w:uiPriority w:val="99"/>
    <w:unhideWhenUsed/>
    <w:rsid w:val="00BB4786"/>
    <w:pPr>
      <w:tabs>
        <w:tab w:val="center" w:pos="4252"/>
        <w:tab w:val="right" w:pos="8504"/>
      </w:tabs>
      <w:snapToGrid w:val="0"/>
    </w:pPr>
  </w:style>
  <w:style w:type="character" w:customStyle="1" w:styleId="ad">
    <w:name w:val="フッター (文字)"/>
    <w:basedOn w:val="a0"/>
    <w:link w:val="ac"/>
    <w:uiPriority w:val="99"/>
    <w:rsid w:val="00BB4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335</Words>
  <Characters>1913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与吉 小泉</dc:creator>
  <cp:keywords/>
  <dc:description/>
  <cp:lastModifiedBy>H-zenrensho</cp:lastModifiedBy>
  <cp:revision>8</cp:revision>
  <cp:lastPrinted>2026-08-20T23:27:00Z</cp:lastPrinted>
  <dcterms:created xsi:type="dcterms:W3CDTF">2026-08-22T00:36:00Z</dcterms:created>
  <dcterms:modified xsi:type="dcterms:W3CDTF">2026-08-22T12:28:00Z</dcterms:modified>
</cp:coreProperties>
</file>