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6E23AF" w14:textId="1F2A7FC1" w:rsidR="00BC05E2" w:rsidRDefault="00BC05E2" w:rsidP="00BC05E2">
      <w:pPr>
        <w:jc w:val="right"/>
        <w:rPr>
          <w:b/>
          <w:bCs/>
          <w:sz w:val="24"/>
          <w:szCs w:val="24"/>
        </w:rPr>
      </w:pPr>
      <w:r>
        <w:rPr>
          <w:rFonts w:hint="eastAsia"/>
          <w:b/>
          <w:bCs/>
          <w:sz w:val="24"/>
          <w:szCs w:val="24"/>
        </w:rPr>
        <w:t>令和８年９月</w:t>
      </w:r>
      <w:r w:rsidR="007E10B5">
        <w:rPr>
          <w:rFonts w:hint="eastAsia"/>
          <w:b/>
          <w:bCs/>
          <w:sz w:val="24"/>
          <w:szCs w:val="24"/>
        </w:rPr>
        <w:t>７</w:t>
      </w:r>
      <w:r>
        <w:rPr>
          <w:rFonts w:hint="eastAsia"/>
          <w:b/>
          <w:bCs/>
          <w:sz w:val="24"/>
          <w:szCs w:val="24"/>
        </w:rPr>
        <w:t>日</w:t>
      </w:r>
    </w:p>
    <w:p w14:paraId="7F838D9B" w14:textId="77777777" w:rsidR="00BC05E2" w:rsidRDefault="00BC05E2" w:rsidP="00BC05E2">
      <w:pPr>
        <w:jc w:val="left"/>
        <w:rPr>
          <w:b/>
          <w:bCs/>
          <w:sz w:val="24"/>
          <w:szCs w:val="24"/>
        </w:rPr>
      </w:pPr>
    </w:p>
    <w:p w14:paraId="05F59ABD" w14:textId="73E37952" w:rsidR="00BC05E2" w:rsidRDefault="00BC05E2" w:rsidP="00BC05E2">
      <w:pPr>
        <w:jc w:val="center"/>
        <w:rPr>
          <w:b/>
          <w:bCs/>
          <w:sz w:val="24"/>
          <w:szCs w:val="24"/>
        </w:rPr>
      </w:pPr>
      <w:r>
        <w:rPr>
          <w:rFonts w:hint="eastAsia"/>
          <w:b/>
          <w:bCs/>
          <w:sz w:val="24"/>
          <w:szCs w:val="24"/>
        </w:rPr>
        <w:t>「デジタルな形態を含む教科書」の発行・採択等に係る指針に関する意見書</w:t>
      </w:r>
    </w:p>
    <w:p w14:paraId="57292067" w14:textId="77777777" w:rsidR="006B29D4" w:rsidRDefault="00BC05E2" w:rsidP="00BC05E2">
      <w:pPr>
        <w:rPr>
          <w:b/>
          <w:bCs/>
          <w:sz w:val="24"/>
          <w:szCs w:val="24"/>
        </w:rPr>
      </w:pPr>
      <w:r w:rsidRPr="00D94032">
        <w:rPr>
          <w:rFonts w:hint="eastAsia"/>
          <w:b/>
          <w:bCs/>
          <w:sz w:val="24"/>
          <w:szCs w:val="24"/>
        </w:rPr>
        <w:t xml:space="preserve">　　　　　　　　　　　　　　　　　　　　</w:t>
      </w:r>
      <w:r>
        <w:rPr>
          <w:rFonts w:hint="eastAsia"/>
          <w:b/>
          <w:bCs/>
          <w:sz w:val="24"/>
          <w:szCs w:val="24"/>
        </w:rPr>
        <w:t xml:space="preserve">　　　　　　　　</w:t>
      </w:r>
    </w:p>
    <w:p w14:paraId="778E3786" w14:textId="33FEF5D1" w:rsidR="00DF6742" w:rsidRDefault="00BC05E2" w:rsidP="006B29D4">
      <w:pPr>
        <w:jc w:val="right"/>
        <w:rPr>
          <w:b/>
          <w:bCs/>
          <w:sz w:val="24"/>
          <w:szCs w:val="24"/>
        </w:rPr>
      </w:pPr>
      <w:r w:rsidRPr="009E2668">
        <w:rPr>
          <w:rFonts w:hint="eastAsia"/>
          <w:b/>
          <w:bCs/>
          <w:sz w:val="24"/>
          <w:szCs w:val="24"/>
        </w:rPr>
        <w:t xml:space="preserve">全国連合小学校長会　</w:t>
      </w:r>
    </w:p>
    <w:p w14:paraId="520F26CE" w14:textId="77777777" w:rsidR="006B29D4" w:rsidRPr="006B29D4" w:rsidRDefault="006B29D4" w:rsidP="006B29D4">
      <w:pPr>
        <w:rPr>
          <w:b/>
          <w:bCs/>
          <w:sz w:val="24"/>
          <w:szCs w:val="24"/>
        </w:rPr>
      </w:pPr>
    </w:p>
    <w:p w14:paraId="5E0B12D4" w14:textId="17715C16" w:rsidR="00BC05E2" w:rsidRDefault="00762DEC" w:rsidP="00BC05E2">
      <w:pPr>
        <w:pStyle w:val="a9"/>
        <w:numPr>
          <w:ilvl w:val="0"/>
          <w:numId w:val="1"/>
        </w:numPr>
        <w:rPr>
          <w:b/>
          <w:bCs/>
          <w:sz w:val="24"/>
          <w:szCs w:val="24"/>
        </w:rPr>
      </w:pPr>
      <w:r>
        <w:rPr>
          <w:rFonts w:hint="eastAsia"/>
          <w:b/>
          <w:bCs/>
          <w:sz w:val="24"/>
          <w:szCs w:val="24"/>
        </w:rPr>
        <w:t>すべて</w:t>
      </w:r>
      <w:r w:rsidR="00BC05E2" w:rsidRPr="00314022">
        <w:rPr>
          <w:rFonts w:hint="eastAsia"/>
          <w:b/>
          <w:bCs/>
          <w:sz w:val="24"/>
          <w:szCs w:val="24"/>
        </w:rPr>
        <w:t>デ</w:t>
      </w:r>
      <w:r w:rsidR="00BC05E2">
        <w:rPr>
          <w:rFonts w:hint="eastAsia"/>
          <w:b/>
          <w:bCs/>
          <w:sz w:val="24"/>
          <w:szCs w:val="24"/>
        </w:rPr>
        <w:t>ジタルの教科書</w:t>
      </w:r>
      <w:r>
        <w:rPr>
          <w:rFonts w:hint="eastAsia"/>
          <w:b/>
          <w:bCs/>
          <w:sz w:val="24"/>
          <w:szCs w:val="24"/>
        </w:rPr>
        <w:t>（紙のない教科書）</w:t>
      </w:r>
      <w:r w:rsidR="00BC05E2">
        <w:rPr>
          <w:rFonts w:hint="eastAsia"/>
          <w:b/>
          <w:bCs/>
          <w:sz w:val="24"/>
          <w:szCs w:val="24"/>
        </w:rPr>
        <w:t>について</w:t>
      </w:r>
      <w:r w:rsidR="00BC05E2" w:rsidRPr="00314022">
        <w:rPr>
          <w:rFonts w:hint="eastAsia"/>
          <w:b/>
          <w:bCs/>
          <w:sz w:val="24"/>
          <w:szCs w:val="24"/>
        </w:rPr>
        <w:t>、</w:t>
      </w:r>
      <w:r w:rsidR="00BC05E2">
        <w:rPr>
          <w:rFonts w:hint="eastAsia"/>
          <w:b/>
          <w:bCs/>
          <w:sz w:val="24"/>
          <w:szCs w:val="24"/>
        </w:rPr>
        <w:t>児童生徒の発達段階や教科の特性を踏まえ、学年・教科を限定して発行・使用を認めることについて</w:t>
      </w:r>
    </w:p>
    <w:p w14:paraId="69DE42DA" w14:textId="5A6F8558" w:rsidR="00BC05E2" w:rsidRPr="00F77FA8" w:rsidRDefault="00BC05E2" w:rsidP="00340B0E">
      <w:pPr>
        <w:ind w:firstLineChars="100" w:firstLine="210"/>
        <w:jc w:val="left"/>
        <w:rPr>
          <w:rFonts w:asciiTheme="minorEastAsia" w:hAnsiTheme="minorEastAsia"/>
          <w:szCs w:val="21"/>
        </w:rPr>
      </w:pPr>
      <w:r>
        <w:rPr>
          <w:rFonts w:asciiTheme="minorEastAsia" w:hAnsiTheme="minorEastAsia" w:cs="Arial" w:hint="eastAsia"/>
          <w:b/>
          <w:bCs/>
          <w:kern w:val="0"/>
          <w:szCs w:val="21"/>
        </w:rPr>
        <w:t>〇</w:t>
      </w:r>
      <w:r w:rsidR="00340B0E">
        <w:rPr>
          <w:rFonts w:asciiTheme="minorEastAsia" w:hAnsiTheme="minorEastAsia" w:cs="Arial" w:hint="eastAsia"/>
          <w:b/>
          <w:bCs/>
          <w:kern w:val="0"/>
          <w:szCs w:val="21"/>
        </w:rPr>
        <w:t>学習</w:t>
      </w:r>
      <w:r w:rsidRPr="00F77FA8">
        <w:rPr>
          <w:rFonts w:asciiTheme="minorEastAsia" w:hAnsiTheme="minorEastAsia" w:cs="Arial"/>
          <w:b/>
          <w:bCs/>
          <w:kern w:val="0"/>
          <w:szCs w:val="21"/>
        </w:rPr>
        <w:t>効果とリスクのバランスを</w:t>
      </w:r>
      <w:r w:rsidR="00340B0E">
        <w:rPr>
          <w:rFonts w:asciiTheme="minorEastAsia" w:hAnsiTheme="minorEastAsia" w:cs="Arial" w:hint="eastAsia"/>
          <w:b/>
          <w:bCs/>
          <w:kern w:val="0"/>
          <w:szCs w:val="21"/>
        </w:rPr>
        <w:t>考えた</w:t>
      </w:r>
      <w:r w:rsidRPr="00F77FA8">
        <w:rPr>
          <w:rFonts w:asciiTheme="minorEastAsia" w:hAnsiTheme="minorEastAsia" w:cs="Arial"/>
          <w:b/>
          <w:bCs/>
          <w:kern w:val="0"/>
          <w:szCs w:val="21"/>
        </w:rPr>
        <w:t>段階的導入</w:t>
      </w:r>
      <w:r w:rsidR="00340B0E">
        <w:rPr>
          <w:rFonts w:asciiTheme="minorEastAsia" w:hAnsiTheme="minorEastAsia" w:cs="Arial" w:hint="eastAsia"/>
          <w:b/>
          <w:bCs/>
          <w:kern w:val="0"/>
          <w:szCs w:val="21"/>
        </w:rPr>
        <w:t>を考えたい</w:t>
      </w:r>
      <w:r w:rsidRPr="00F77FA8">
        <w:rPr>
          <w:rFonts w:asciiTheme="minorEastAsia" w:hAnsiTheme="minorEastAsia" w:hint="eastAsia"/>
          <w:szCs w:val="21"/>
        </w:rPr>
        <w:t xml:space="preserve">　</w:t>
      </w:r>
    </w:p>
    <w:p w14:paraId="0EB79E5C" w14:textId="2CDFDCD6" w:rsidR="00BC05E2" w:rsidRDefault="00BC05E2" w:rsidP="00340B0E">
      <w:pPr>
        <w:ind w:leftChars="100" w:left="210" w:rightChars="-68" w:right="-143" w:firstLineChars="100" w:firstLine="210"/>
        <w:jc w:val="left"/>
        <w:rPr>
          <w:rFonts w:asciiTheme="minorEastAsia" w:hAnsiTheme="minorEastAsia" w:cs="Arial"/>
          <w:kern w:val="0"/>
          <w:szCs w:val="21"/>
        </w:rPr>
      </w:pPr>
      <w:r w:rsidRPr="00F77FA8">
        <w:rPr>
          <w:rFonts w:asciiTheme="minorEastAsia" w:hAnsiTheme="minorEastAsia" w:cs="Arial"/>
          <w:kern w:val="0"/>
          <w:szCs w:val="21"/>
        </w:rPr>
        <w:t>デジタル</w:t>
      </w:r>
      <w:r w:rsidRPr="00F77FA8">
        <w:rPr>
          <w:rFonts w:asciiTheme="minorEastAsia" w:hAnsiTheme="minorEastAsia" w:hint="eastAsia"/>
          <w:szCs w:val="21"/>
        </w:rPr>
        <w:t>教科書</w:t>
      </w:r>
      <w:r w:rsidRPr="00F77FA8">
        <w:rPr>
          <w:rFonts w:asciiTheme="minorEastAsia" w:hAnsiTheme="minorEastAsia" w:cs="Arial"/>
          <w:kern w:val="0"/>
          <w:szCs w:val="21"/>
        </w:rPr>
        <w:t>は個別最適な学びや協働的な学び</w:t>
      </w:r>
      <w:r w:rsidRPr="00F77FA8">
        <w:rPr>
          <w:rFonts w:asciiTheme="minorEastAsia" w:hAnsiTheme="minorEastAsia" w:hint="eastAsia"/>
          <w:szCs w:val="21"/>
        </w:rPr>
        <w:t>、</w:t>
      </w:r>
      <w:r w:rsidR="00340B0E">
        <w:rPr>
          <w:rFonts w:asciiTheme="minorEastAsia" w:hAnsiTheme="minorEastAsia" w:hint="eastAsia"/>
          <w:szCs w:val="21"/>
        </w:rPr>
        <w:t>学習指導において</w:t>
      </w:r>
      <w:r w:rsidRPr="00F77FA8">
        <w:rPr>
          <w:rFonts w:asciiTheme="minorEastAsia" w:hAnsiTheme="minorEastAsia" w:cs="Arial"/>
          <w:kern w:val="0"/>
          <w:szCs w:val="21"/>
        </w:rPr>
        <w:t>配慮を要する児童</w:t>
      </w:r>
      <w:r w:rsidRPr="00F77FA8">
        <w:rPr>
          <w:rFonts w:asciiTheme="minorEastAsia" w:hAnsiTheme="minorEastAsia" w:hint="eastAsia"/>
          <w:szCs w:val="21"/>
        </w:rPr>
        <w:t>へ</w:t>
      </w:r>
      <w:r w:rsidRPr="00F77FA8">
        <w:rPr>
          <w:rFonts w:asciiTheme="minorEastAsia" w:hAnsiTheme="minorEastAsia" w:cs="Arial"/>
          <w:kern w:val="0"/>
          <w:szCs w:val="21"/>
        </w:rPr>
        <w:t>の支援に</w:t>
      </w:r>
      <w:r w:rsidRPr="00F77FA8">
        <w:rPr>
          <w:rFonts w:asciiTheme="minorEastAsia" w:hAnsiTheme="minorEastAsia" w:hint="eastAsia"/>
          <w:szCs w:val="21"/>
        </w:rPr>
        <w:t>有効</w:t>
      </w:r>
      <w:r w:rsidR="00340B0E">
        <w:rPr>
          <w:rFonts w:asciiTheme="minorEastAsia" w:hAnsiTheme="minorEastAsia" w:hint="eastAsia"/>
          <w:szCs w:val="21"/>
        </w:rPr>
        <w:t>な主たる教材</w:t>
      </w:r>
      <w:r w:rsidRPr="00F77FA8">
        <w:rPr>
          <w:rFonts w:asciiTheme="minorEastAsia" w:hAnsiTheme="minorEastAsia" w:hint="eastAsia"/>
          <w:szCs w:val="21"/>
        </w:rPr>
        <w:t>である</w:t>
      </w:r>
      <w:r>
        <w:rPr>
          <w:rFonts w:asciiTheme="minorEastAsia" w:hAnsiTheme="minorEastAsia" w:hint="eastAsia"/>
          <w:szCs w:val="21"/>
        </w:rPr>
        <w:t>と考える。</w:t>
      </w:r>
      <w:r w:rsidRPr="00BF32BD">
        <w:rPr>
          <w:rFonts w:asciiTheme="minorEastAsia" w:hAnsiTheme="minorEastAsia" w:cs="Arial"/>
          <w:kern w:val="0"/>
          <w:szCs w:val="21"/>
        </w:rPr>
        <w:t>一方で、</w:t>
      </w:r>
      <w:r w:rsidR="00340B0E" w:rsidRPr="00BF32BD">
        <w:rPr>
          <w:rFonts w:asciiTheme="minorEastAsia" w:hAnsiTheme="minorEastAsia" w:cs="Arial" w:hint="eastAsia"/>
          <w:kern w:val="0"/>
          <w:szCs w:val="21"/>
        </w:rPr>
        <w:t>使用に際して児童の</w:t>
      </w:r>
      <w:r w:rsidR="00417C19" w:rsidRPr="00BF32BD">
        <w:rPr>
          <w:rFonts w:asciiTheme="minorEastAsia" w:hAnsiTheme="minorEastAsia" w:cs="Arial" w:hint="eastAsia"/>
          <w:kern w:val="0"/>
          <w:szCs w:val="21"/>
        </w:rPr>
        <w:t>健康面での課題（例えば</w:t>
      </w:r>
      <w:r w:rsidRPr="00BF32BD">
        <w:rPr>
          <w:rFonts w:asciiTheme="minorEastAsia" w:hAnsiTheme="minorEastAsia" w:cs="Arial"/>
          <w:kern w:val="0"/>
          <w:szCs w:val="21"/>
        </w:rPr>
        <w:t>視力低下や</w:t>
      </w:r>
      <w:r w:rsidRPr="00BF32BD">
        <w:rPr>
          <w:rFonts w:asciiTheme="minorEastAsia" w:hAnsiTheme="minorEastAsia" w:cs="Arial" w:hint="eastAsia"/>
          <w:kern w:val="0"/>
          <w:szCs w:val="21"/>
        </w:rPr>
        <w:t>眼精</w:t>
      </w:r>
      <w:r w:rsidRPr="00BF32BD">
        <w:rPr>
          <w:rFonts w:asciiTheme="minorEastAsia" w:hAnsiTheme="minorEastAsia" w:cs="Arial"/>
          <w:kern w:val="0"/>
          <w:szCs w:val="21"/>
        </w:rPr>
        <w:t>疲労</w:t>
      </w:r>
      <w:r w:rsidR="00340B0E" w:rsidRPr="00BF32BD">
        <w:rPr>
          <w:rFonts w:asciiTheme="minorEastAsia" w:hAnsiTheme="minorEastAsia" w:cs="Arial" w:hint="eastAsia"/>
          <w:kern w:val="0"/>
          <w:szCs w:val="21"/>
        </w:rPr>
        <w:t>等</w:t>
      </w:r>
      <w:r w:rsidR="00417C19" w:rsidRPr="00BF32BD">
        <w:rPr>
          <w:rFonts w:asciiTheme="minorEastAsia" w:hAnsiTheme="minorEastAsia" w:cs="Arial" w:hint="eastAsia"/>
          <w:kern w:val="0"/>
          <w:szCs w:val="21"/>
        </w:rPr>
        <w:t>）</w:t>
      </w:r>
      <w:r w:rsidR="00340B0E" w:rsidRPr="00BF32BD">
        <w:rPr>
          <w:rFonts w:asciiTheme="minorEastAsia" w:hAnsiTheme="minorEastAsia" w:cs="Arial" w:hint="eastAsia"/>
          <w:kern w:val="0"/>
          <w:szCs w:val="21"/>
        </w:rPr>
        <w:t>や学習内容の</w:t>
      </w:r>
      <w:r w:rsidRPr="00BF32BD">
        <w:rPr>
          <w:rFonts w:asciiTheme="minorEastAsia" w:hAnsiTheme="minorEastAsia" w:cs="Arial"/>
          <w:kern w:val="0"/>
          <w:szCs w:val="21"/>
        </w:rPr>
        <w:t>手書き</w:t>
      </w:r>
      <w:r w:rsidRPr="00BF32BD">
        <w:rPr>
          <w:rFonts w:asciiTheme="minorEastAsia" w:hAnsiTheme="minorEastAsia" w:hint="eastAsia"/>
          <w:szCs w:val="21"/>
        </w:rPr>
        <w:t>による</w:t>
      </w:r>
      <w:r w:rsidRPr="00BF32BD">
        <w:rPr>
          <w:rFonts w:asciiTheme="minorEastAsia" w:hAnsiTheme="minorEastAsia" w:cs="Arial"/>
          <w:kern w:val="0"/>
          <w:szCs w:val="21"/>
        </w:rPr>
        <w:t>理解</w:t>
      </w:r>
      <w:r w:rsidR="00417C19" w:rsidRPr="00BF32BD">
        <w:rPr>
          <w:rFonts w:asciiTheme="minorEastAsia" w:hAnsiTheme="minorEastAsia" w:cs="Arial" w:hint="eastAsia"/>
          <w:kern w:val="0"/>
          <w:szCs w:val="21"/>
        </w:rPr>
        <w:t>が不十分になることや</w:t>
      </w:r>
      <w:r w:rsidRPr="00BF32BD">
        <w:rPr>
          <w:rFonts w:asciiTheme="minorEastAsia" w:hAnsiTheme="minorEastAsia" w:cs="Arial"/>
          <w:kern w:val="0"/>
          <w:szCs w:val="21"/>
        </w:rPr>
        <w:t>ICT環境格差</w:t>
      </w:r>
      <w:r w:rsidRPr="00BF32BD">
        <w:rPr>
          <w:rFonts w:asciiTheme="minorEastAsia" w:hAnsiTheme="minorEastAsia" w:hint="eastAsia"/>
          <w:szCs w:val="21"/>
        </w:rPr>
        <w:t>の</w:t>
      </w:r>
      <w:r w:rsidRPr="00BF32BD">
        <w:rPr>
          <w:rFonts w:asciiTheme="minorEastAsia" w:hAnsiTheme="minorEastAsia" w:cs="Arial"/>
          <w:kern w:val="0"/>
          <w:szCs w:val="21"/>
        </w:rPr>
        <w:t>懸念も</w:t>
      </w:r>
      <w:r w:rsidR="00340B0E" w:rsidRPr="00BF32BD">
        <w:rPr>
          <w:rFonts w:asciiTheme="minorEastAsia" w:hAnsiTheme="minorEastAsia" w:cs="Arial" w:hint="eastAsia"/>
          <w:kern w:val="0"/>
          <w:szCs w:val="21"/>
        </w:rPr>
        <w:t>考えられる。そのため、</w:t>
      </w:r>
      <w:r w:rsidRPr="00BF32BD">
        <w:rPr>
          <w:rFonts w:asciiTheme="minorEastAsia" w:hAnsiTheme="minorEastAsia" w:cs="Arial" w:hint="eastAsia"/>
          <w:kern w:val="0"/>
          <w:szCs w:val="21"/>
        </w:rPr>
        <w:t>一律</w:t>
      </w:r>
      <w:r w:rsidR="00340B0E" w:rsidRPr="00BF32BD">
        <w:rPr>
          <w:rFonts w:asciiTheme="minorEastAsia" w:hAnsiTheme="minorEastAsia" w:cs="Arial" w:hint="eastAsia"/>
          <w:kern w:val="0"/>
          <w:szCs w:val="21"/>
        </w:rPr>
        <w:t>の導入では</w:t>
      </w:r>
      <w:r w:rsidRPr="00BF32BD">
        <w:rPr>
          <w:rFonts w:asciiTheme="minorEastAsia" w:hAnsiTheme="minorEastAsia" w:cs="Arial" w:hint="eastAsia"/>
          <w:kern w:val="0"/>
          <w:szCs w:val="21"/>
        </w:rPr>
        <w:t>な</w:t>
      </w:r>
      <w:r w:rsidR="00314022" w:rsidRPr="00BF32BD">
        <w:rPr>
          <w:rFonts w:asciiTheme="minorEastAsia" w:hAnsiTheme="minorEastAsia" w:cs="Arial" w:hint="eastAsia"/>
          <w:kern w:val="0"/>
          <w:szCs w:val="21"/>
        </w:rPr>
        <w:t>く</w:t>
      </w:r>
      <w:r w:rsidR="00634F4A" w:rsidRPr="00BF32BD">
        <w:rPr>
          <w:rFonts w:asciiTheme="minorEastAsia" w:hAnsiTheme="minorEastAsia" w:cs="Arial" w:hint="eastAsia"/>
          <w:kern w:val="0"/>
          <w:szCs w:val="21"/>
        </w:rPr>
        <w:t>学年や教科を限定し</w:t>
      </w:r>
      <w:r w:rsidR="00314022" w:rsidRPr="00BF32BD">
        <w:rPr>
          <w:rFonts w:asciiTheme="minorEastAsia" w:hAnsiTheme="minorEastAsia" w:cs="Arial" w:hint="eastAsia"/>
          <w:kern w:val="0"/>
          <w:szCs w:val="21"/>
        </w:rPr>
        <w:t>、</w:t>
      </w:r>
      <w:r w:rsidRPr="00BF32BD">
        <w:rPr>
          <w:rFonts w:asciiTheme="minorEastAsia" w:hAnsiTheme="minorEastAsia" w:cs="Arial" w:hint="eastAsia"/>
          <w:kern w:val="0"/>
          <w:szCs w:val="21"/>
        </w:rPr>
        <w:t>効果と課題</w:t>
      </w:r>
      <w:r w:rsidRPr="00BF32BD">
        <w:rPr>
          <w:rFonts w:asciiTheme="minorEastAsia" w:hAnsiTheme="minorEastAsia" w:hint="eastAsia"/>
          <w:szCs w:val="21"/>
        </w:rPr>
        <w:t>を</w:t>
      </w:r>
      <w:r w:rsidRPr="00BF32BD">
        <w:rPr>
          <w:rFonts w:asciiTheme="minorEastAsia" w:hAnsiTheme="minorEastAsia" w:cs="Arial"/>
          <w:kern w:val="0"/>
          <w:szCs w:val="21"/>
        </w:rPr>
        <w:t>検証</w:t>
      </w:r>
      <w:r w:rsidR="00417C19" w:rsidRPr="00BF32BD">
        <w:rPr>
          <w:rFonts w:asciiTheme="minorEastAsia" w:hAnsiTheme="minorEastAsia" w:hint="eastAsia"/>
          <w:szCs w:val="21"/>
        </w:rPr>
        <w:t>したうえでの導入を考えたい。</w:t>
      </w:r>
    </w:p>
    <w:p w14:paraId="7432125C" w14:textId="77777777" w:rsidR="007344D7" w:rsidRPr="00F77FA8" w:rsidRDefault="007344D7" w:rsidP="00340B0E">
      <w:pPr>
        <w:ind w:leftChars="100" w:left="210" w:rightChars="-68" w:right="-143" w:firstLineChars="100" w:firstLine="210"/>
        <w:jc w:val="left"/>
        <w:rPr>
          <w:rFonts w:asciiTheme="minorEastAsia" w:hAnsiTheme="minorEastAsia"/>
          <w:b/>
          <w:bCs/>
          <w:szCs w:val="21"/>
        </w:rPr>
      </w:pPr>
    </w:p>
    <w:p w14:paraId="6060D63C" w14:textId="69AC06C8" w:rsidR="00BC05E2" w:rsidRPr="00F77FA8" w:rsidRDefault="00BC05E2" w:rsidP="00340B0E">
      <w:pPr>
        <w:ind w:firstLineChars="100" w:firstLine="210"/>
        <w:jc w:val="left"/>
        <w:rPr>
          <w:rFonts w:asciiTheme="minorEastAsia" w:hAnsiTheme="minorEastAsia"/>
          <w:szCs w:val="21"/>
        </w:rPr>
      </w:pPr>
      <w:r>
        <w:rPr>
          <w:rFonts w:asciiTheme="minorEastAsia" w:hAnsiTheme="minorEastAsia" w:cs="Arial" w:hint="eastAsia"/>
          <w:b/>
          <w:bCs/>
          <w:kern w:val="0"/>
          <w:szCs w:val="21"/>
        </w:rPr>
        <w:t>〇</w:t>
      </w:r>
      <w:r w:rsidRPr="00F77FA8">
        <w:rPr>
          <w:rFonts w:asciiTheme="minorEastAsia" w:hAnsiTheme="minorEastAsia" w:cs="Arial"/>
          <w:b/>
          <w:bCs/>
          <w:kern w:val="0"/>
          <w:szCs w:val="21"/>
        </w:rPr>
        <w:t>低学年</w:t>
      </w:r>
      <w:r>
        <w:rPr>
          <w:rFonts w:asciiTheme="minorEastAsia" w:hAnsiTheme="minorEastAsia" w:cs="Arial" w:hint="eastAsia"/>
          <w:b/>
          <w:bCs/>
          <w:kern w:val="0"/>
          <w:szCs w:val="21"/>
        </w:rPr>
        <w:t>児童の</w:t>
      </w:r>
      <w:r w:rsidRPr="00F77FA8">
        <w:rPr>
          <w:rFonts w:asciiTheme="minorEastAsia" w:hAnsiTheme="minorEastAsia" w:cs="Arial"/>
          <w:b/>
          <w:bCs/>
          <w:kern w:val="0"/>
          <w:szCs w:val="21"/>
        </w:rPr>
        <w:t>資質・能力育成の</w:t>
      </w:r>
      <w:r w:rsidRPr="00F77FA8">
        <w:rPr>
          <w:rFonts w:asciiTheme="minorEastAsia" w:hAnsiTheme="minorEastAsia" w:hint="eastAsia"/>
          <w:b/>
          <w:bCs/>
          <w:szCs w:val="21"/>
        </w:rPr>
        <w:t>重視</w:t>
      </w:r>
      <w:r w:rsidR="00340B0E">
        <w:rPr>
          <w:rFonts w:asciiTheme="minorEastAsia" w:hAnsiTheme="minorEastAsia" w:hint="eastAsia"/>
          <w:b/>
          <w:bCs/>
          <w:szCs w:val="21"/>
        </w:rPr>
        <w:t>を考えたい</w:t>
      </w:r>
      <w:r w:rsidRPr="00F77FA8">
        <w:rPr>
          <w:rFonts w:asciiTheme="minorEastAsia" w:hAnsiTheme="minorEastAsia" w:hint="eastAsia"/>
          <w:szCs w:val="21"/>
        </w:rPr>
        <w:t xml:space="preserve">　</w:t>
      </w:r>
    </w:p>
    <w:p w14:paraId="7E07B387" w14:textId="06F0F99D" w:rsidR="00BC05E2" w:rsidRDefault="00BC05E2" w:rsidP="00340B0E">
      <w:pPr>
        <w:ind w:leftChars="100" w:left="210" w:firstLineChars="100" w:firstLine="210"/>
        <w:jc w:val="left"/>
        <w:rPr>
          <w:rFonts w:asciiTheme="minorEastAsia" w:hAnsiTheme="minorEastAsia"/>
          <w:szCs w:val="21"/>
        </w:rPr>
      </w:pPr>
      <w:r w:rsidRPr="00F77FA8">
        <w:rPr>
          <w:rFonts w:asciiTheme="minorEastAsia" w:hAnsiTheme="minorEastAsia" w:cs="Arial"/>
          <w:kern w:val="0"/>
          <w:szCs w:val="21"/>
        </w:rPr>
        <w:t>低学年</w:t>
      </w:r>
      <w:r>
        <w:rPr>
          <w:rFonts w:asciiTheme="minorEastAsia" w:hAnsiTheme="minorEastAsia" w:cs="Arial" w:hint="eastAsia"/>
          <w:kern w:val="0"/>
          <w:szCs w:val="21"/>
        </w:rPr>
        <w:t>児童</w:t>
      </w:r>
      <w:r w:rsidR="00340B0E">
        <w:rPr>
          <w:rFonts w:asciiTheme="minorEastAsia" w:hAnsiTheme="minorEastAsia" w:cs="Arial" w:hint="eastAsia"/>
          <w:kern w:val="0"/>
          <w:szCs w:val="21"/>
        </w:rPr>
        <w:t>にとって</w:t>
      </w:r>
      <w:r w:rsidR="006939A8">
        <w:rPr>
          <w:rFonts w:asciiTheme="minorEastAsia" w:hAnsiTheme="minorEastAsia" w:cs="Arial" w:hint="eastAsia"/>
          <w:kern w:val="0"/>
          <w:szCs w:val="21"/>
        </w:rPr>
        <w:t>、</w:t>
      </w:r>
      <w:r w:rsidR="00196F78" w:rsidRPr="00FC0132">
        <w:rPr>
          <w:rFonts w:asciiTheme="minorEastAsia" w:hAnsiTheme="minorEastAsia" w:hint="eastAsia"/>
          <w:szCs w:val="21"/>
        </w:rPr>
        <w:t>紙</w:t>
      </w:r>
      <w:r w:rsidR="00762DEC">
        <w:rPr>
          <w:rFonts w:asciiTheme="minorEastAsia" w:hAnsiTheme="minorEastAsia" w:hint="eastAsia"/>
          <w:szCs w:val="21"/>
        </w:rPr>
        <w:t>の教科書をもとにしながら</w:t>
      </w:r>
      <w:r w:rsidR="00196F78" w:rsidRPr="00FC0132">
        <w:rPr>
          <w:rFonts w:asciiTheme="minorEastAsia" w:hAnsiTheme="minorEastAsia" w:hint="eastAsia"/>
          <w:szCs w:val="21"/>
        </w:rPr>
        <w:t>学習する経験</w:t>
      </w:r>
      <w:r w:rsidR="00196F78">
        <w:rPr>
          <w:rFonts w:asciiTheme="minorEastAsia" w:hAnsiTheme="minorEastAsia" w:hint="eastAsia"/>
          <w:szCs w:val="21"/>
        </w:rPr>
        <w:t>や</w:t>
      </w:r>
      <w:r w:rsidR="002C2915">
        <w:rPr>
          <w:rFonts w:asciiTheme="minorEastAsia" w:hAnsiTheme="minorEastAsia" w:hint="eastAsia"/>
          <w:szCs w:val="21"/>
        </w:rPr>
        <w:t>ノートの使い方、</w:t>
      </w:r>
      <w:r w:rsidR="00196F78" w:rsidRPr="00FC0132">
        <w:rPr>
          <w:rFonts w:asciiTheme="minorEastAsia" w:hAnsiTheme="minorEastAsia" w:hint="eastAsia"/>
          <w:szCs w:val="21"/>
        </w:rPr>
        <w:t>鉛筆</w:t>
      </w:r>
      <w:r w:rsidR="006939A8">
        <w:rPr>
          <w:rFonts w:asciiTheme="minorEastAsia" w:hAnsiTheme="minorEastAsia" w:hint="eastAsia"/>
          <w:szCs w:val="21"/>
        </w:rPr>
        <w:t>で</w:t>
      </w:r>
      <w:r w:rsidR="00196F78" w:rsidRPr="00FC0132">
        <w:rPr>
          <w:rFonts w:asciiTheme="minorEastAsia" w:hAnsiTheme="minorEastAsia" w:hint="eastAsia"/>
          <w:szCs w:val="21"/>
        </w:rPr>
        <w:t>書く作業（筆圧、</w:t>
      </w:r>
      <w:r w:rsidR="002C2915">
        <w:rPr>
          <w:rFonts w:asciiTheme="minorEastAsia" w:hAnsiTheme="minorEastAsia" w:hint="eastAsia"/>
          <w:szCs w:val="21"/>
        </w:rPr>
        <w:t>書き順、</w:t>
      </w:r>
      <w:r w:rsidR="00196F78" w:rsidRPr="00FC0132">
        <w:rPr>
          <w:rFonts w:asciiTheme="minorEastAsia" w:hAnsiTheme="minorEastAsia" w:hint="eastAsia"/>
          <w:szCs w:val="21"/>
        </w:rPr>
        <w:t>はねはらい等の運筆）</w:t>
      </w:r>
      <w:r w:rsidR="00196F78">
        <w:rPr>
          <w:rFonts w:asciiTheme="minorEastAsia" w:hAnsiTheme="minorEastAsia" w:hint="eastAsia"/>
          <w:szCs w:val="21"/>
        </w:rPr>
        <w:t>等</w:t>
      </w:r>
      <w:r w:rsidRPr="00F77FA8">
        <w:rPr>
          <w:rFonts w:asciiTheme="minorEastAsia" w:hAnsiTheme="minorEastAsia" w:hint="eastAsia"/>
          <w:szCs w:val="21"/>
        </w:rPr>
        <w:t>必要な</w:t>
      </w:r>
      <w:r w:rsidRPr="00F77FA8">
        <w:rPr>
          <w:rFonts w:asciiTheme="minorEastAsia" w:hAnsiTheme="minorEastAsia" w:cs="Arial"/>
          <w:kern w:val="0"/>
          <w:szCs w:val="21"/>
        </w:rPr>
        <w:t>基礎的な学びの</w:t>
      </w:r>
      <w:r w:rsidR="00340B0E">
        <w:rPr>
          <w:rFonts w:asciiTheme="minorEastAsia" w:hAnsiTheme="minorEastAsia" w:cs="Arial" w:hint="eastAsia"/>
          <w:kern w:val="0"/>
          <w:szCs w:val="21"/>
        </w:rPr>
        <w:t>習得</w:t>
      </w:r>
      <w:r w:rsidRPr="00F77FA8">
        <w:rPr>
          <w:rFonts w:asciiTheme="minorEastAsia" w:hAnsiTheme="minorEastAsia" w:cs="Arial"/>
          <w:kern w:val="0"/>
          <w:szCs w:val="21"/>
        </w:rPr>
        <w:t>や</w:t>
      </w:r>
      <w:r w:rsidR="00EC1113" w:rsidRPr="00BD487A">
        <w:rPr>
          <w:rFonts w:asciiTheme="minorEastAsia" w:hAnsiTheme="minorEastAsia" w:hint="eastAsia"/>
          <w:szCs w:val="21"/>
        </w:rPr>
        <w:t>、実物を操作するといった「身体感覚」</w:t>
      </w:r>
      <w:r w:rsidRPr="00BD487A">
        <w:rPr>
          <w:rFonts w:asciiTheme="minorEastAsia" w:hAnsiTheme="minorEastAsia" w:hint="eastAsia"/>
          <w:szCs w:val="21"/>
        </w:rPr>
        <w:t>を</w:t>
      </w:r>
      <w:r w:rsidRPr="00F77FA8">
        <w:rPr>
          <w:rFonts w:asciiTheme="minorEastAsia" w:hAnsiTheme="minorEastAsia" w:hint="eastAsia"/>
          <w:szCs w:val="21"/>
        </w:rPr>
        <w:t>損なわない</w:t>
      </w:r>
      <w:r w:rsidRPr="00F77FA8">
        <w:rPr>
          <w:rFonts w:asciiTheme="minorEastAsia" w:hAnsiTheme="minorEastAsia" w:cs="Arial"/>
          <w:kern w:val="0"/>
          <w:szCs w:val="21"/>
        </w:rPr>
        <w:t>よう</w:t>
      </w:r>
      <w:r w:rsidR="00EC1113">
        <w:rPr>
          <w:rFonts w:asciiTheme="minorEastAsia" w:hAnsiTheme="minorEastAsia" w:cs="Arial" w:hint="eastAsia"/>
          <w:kern w:val="0"/>
          <w:szCs w:val="21"/>
        </w:rPr>
        <w:t>にすることを考えたい。</w:t>
      </w:r>
      <w:r w:rsidRPr="00F77FA8">
        <w:rPr>
          <w:rFonts w:asciiTheme="minorEastAsia" w:hAnsiTheme="minorEastAsia" w:hint="eastAsia"/>
          <w:szCs w:val="21"/>
        </w:rPr>
        <w:t>特に入学直後の1年生にとっては、学習環境の中でまず「書くこと」「読むこと」を大切にする必要があ</w:t>
      </w:r>
      <w:r>
        <w:rPr>
          <w:rFonts w:asciiTheme="minorEastAsia" w:hAnsiTheme="minorEastAsia" w:hint="eastAsia"/>
          <w:szCs w:val="21"/>
        </w:rPr>
        <w:t>る。</w:t>
      </w:r>
      <w:r w:rsidR="00762DEC">
        <w:rPr>
          <w:rFonts w:asciiTheme="minorEastAsia" w:hAnsiTheme="minorEastAsia" w:hint="eastAsia"/>
          <w:szCs w:val="21"/>
        </w:rPr>
        <w:t>そのため</w:t>
      </w:r>
      <w:r w:rsidRPr="00F77FA8">
        <w:rPr>
          <w:rFonts w:asciiTheme="minorEastAsia" w:hAnsiTheme="minorEastAsia" w:hint="eastAsia"/>
          <w:szCs w:val="21"/>
        </w:rPr>
        <w:t>児童全員が紙の教科書を手に取り、担任と一緒に声に出して読む習慣</w:t>
      </w:r>
      <w:r w:rsidR="002C2915">
        <w:rPr>
          <w:rFonts w:asciiTheme="minorEastAsia" w:hAnsiTheme="minorEastAsia" w:hint="eastAsia"/>
          <w:szCs w:val="21"/>
        </w:rPr>
        <w:t>等基礎的な学習習慣を育てる</w:t>
      </w:r>
      <w:r w:rsidRPr="00F77FA8">
        <w:rPr>
          <w:rFonts w:asciiTheme="minorEastAsia" w:hAnsiTheme="minorEastAsia" w:hint="eastAsia"/>
          <w:szCs w:val="21"/>
        </w:rPr>
        <w:t>環境を整えることが重要だと</w:t>
      </w:r>
      <w:r w:rsidR="00340B0E">
        <w:rPr>
          <w:rFonts w:asciiTheme="minorEastAsia" w:hAnsiTheme="minorEastAsia" w:hint="eastAsia"/>
          <w:szCs w:val="21"/>
        </w:rPr>
        <w:t>考える。</w:t>
      </w:r>
    </w:p>
    <w:p w14:paraId="2ED668AE" w14:textId="7C0FFA7B" w:rsidR="00FC4134" w:rsidRPr="00FC0132" w:rsidRDefault="00BC05E2" w:rsidP="00196F78">
      <w:pPr>
        <w:ind w:leftChars="100" w:left="210" w:firstLineChars="100" w:firstLine="210"/>
        <w:rPr>
          <w:rFonts w:asciiTheme="minorEastAsia" w:hAnsiTheme="minorEastAsia"/>
          <w:szCs w:val="21"/>
        </w:rPr>
      </w:pPr>
      <w:r w:rsidRPr="00196F78">
        <w:rPr>
          <w:rFonts w:asciiTheme="minorEastAsia" w:hAnsiTheme="minorEastAsia" w:hint="eastAsia"/>
          <w:szCs w:val="21"/>
        </w:rPr>
        <w:t>また、低学年児童</w:t>
      </w:r>
      <w:r w:rsidR="00340B0E" w:rsidRPr="00196F78">
        <w:rPr>
          <w:rFonts w:asciiTheme="minorEastAsia" w:hAnsiTheme="minorEastAsia" w:hint="eastAsia"/>
          <w:szCs w:val="21"/>
        </w:rPr>
        <w:t>は</w:t>
      </w:r>
      <w:r w:rsidR="00FC4134" w:rsidRPr="00196F78">
        <w:rPr>
          <w:rFonts w:asciiTheme="minorEastAsia" w:hAnsiTheme="minorEastAsia" w:hint="eastAsia"/>
          <w:szCs w:val="21"/>
        </w:rPr>
        <w:t>端末操作そのものの習得に個人差が大きく、</w:t>
      </w:r>
      <w:r w:rsidR="00340B0E" w:rsidRPr="00196F78">
        <w:rPr>
          <w:rFonts w:asciiTheme="minorEastAsia" w:hAnsiTheme="minorEastAsia" w:hint="eastAsia"/>
          <w:szCs w:val="21"/>
        </w:rPr>
        <w:t>そのことへの</w:t>
      </w:r>
      <w:r w:rsidR="00FC4134" w:rsidRPr="00196F78">
        <w:rPr>
          <w:rFonts w:asciiTheme="minorEastAsia" w:hAnsiTheme="minorEastAsia" w:hint="eastAsia"/>
          <w:szCs w:val="21"/>
        </w:rPr>
        <w:t>指導に相当な時間を要することが想定される。</w:t>
      </w:r>
      <w:r w:rsidR="00340B0E" w:rsidRPr="00196F78">
        <w:rPr>
          <w:rFonts w:asciiTheme="minorEastAsia" w:hAnsiTheme="minorEastAsia" w:hint="eastAsia"/>
          <w:szCs w:val="21"/>
        </w:rPr>
        <w:t>そのため、</w:t>
      </w:r>
      <w:r w:rsidR="00FC4134" w:rsidRPr="00196F78">
        <w:rPr>
          <w:rFonts w:asciiTheme="minorEastAsia" w:hAnsiTheme="minorEastAsia" w:hint="eastAsia"/>
          <w:szCs w:val="21"/>
        </w:rPr>
        <w:t>学習内容そのものを扱う時間に支障が無いように留意しなくてはならない</w:t>
      </w:r>
      <w:r w:rsidR="00196F78">
        <w:rPr>
          <w:rFonts w:asciiTheme="minorEastAsia" w:hAnsiTheme="minorEastAsia" w:hint="eastAsia"/>
          <w:szCs w:val="21"/>
        </w:rPr>
        <w:t>。</w:t>
      </w:r>
      <w:r w:rsidR="00FC4134">
        <w:rPr>
          <w:rFonts w:asciiTheme="minorEastAsia" w:hAnsiTheme="minorEastAsia" w:hint="eastAsia"/>
          <w:szCs w:val="21"/>
        </w:rPr>
        <w:t>これらのことから</w:t>
      </w:r>
      <w:r w:rsidR="00FC4134" w:rsidRPr="00FC0132">
        <w:rPr>
          <w:rFonts w:asciiTheme="minorEastAsia" w:hAnsiTheme="minorEastAsia" w:hint="eastAsia"/>
          <w:szCs w:val="21"/>
        </w:rPr>
        <w:t>低学年での導入は慎重にすべきである。</w:t>
      </w:r>
    </w:p>
    <w:p w14:paraId="59FCB6EF" w14:textId="77777777" w:rsidR="00EC1113" w:rsidRDefault="00EC1113" w:rsidP="00EC1113">
      <w:pPr>
        <w:ind w:firstLineChars="100" w:firstLine="210"/>
        <w:jc w:val="left"/>
        <w:rPr>
          <w:b/>
          <w:bCs/>
          <w:szCs w:val="21"/>
        </w:rPr>
      </w:pPr>
    </w:p>
    <w:p w14:paraId="169E6B4F" w14:textId="0C094084" w:rsidR="00BC05E2" w:rsidRPr="00F77FA8" w:rsidRDefault="00BC05E2" w:rsidP="00EC1113">
      <w:pPr>
        <w:ind w:firstLineChars="100" w:firstLine="210"/>
        <w:jc w:val="left"/>
        <w:rPr>
          <w:rFonts w:ascii="BIZ UDP明朝 Medium" w:eastAsia="BIZ UDP明朝 Medium" w:hAnsi="BIZ UDP明朝 Medium" w:cs="Arial"/>
          <w:b/>
          <w:bCs/>
          <w:kern w:val="0"/>
          <w:sz w:val="24"/>
          <w:szCs w:val="24"/>
        </w:rPr>
      </w:pPr>
      <w:r>
        <w:rPr>
          <w:rFonts w:hint="eastAsia"/>
          <w:b/>
          <w:bCs/>
          <w:szCs w:val="21"/>
        </w:rPr>
        <w:t>〇</w:t>
      </w:r>
      <w:r w:rsidRPr="00F77FA8">
        <w:rPr>
          <w:rFonts w:hint="eastAsia"/>
          <w:b/>
          <w:bCs/>
          <w:szCs w:val="21"/>
        </w:rPr>
        <w:t>児童の発達段階や教科の特性を考慮すること</w:t>
      </w:r>
      <w:r>
        <w:rPr>
          <w:rFonts w:hint="eastAsia"/>
          <w:b/>
          <w:bCs/>
          <w:szCs w:val="21"/>
        </w:rPr>
        <w:t>について</w:t>
      </w:r>
    </w:p>
    <w:p w14:paraId="25A511B3" w14:textId="342903D0" w:rsidR="0055619A" w:rsidRPr="00F77FA8" w:rsidRDefault="00BC05E2" w:rsidP="0055619A">
      <w:pPr>
        <w:pStyle w:val="11"/>
        <w:ind w:leftChars="100" w:left="210" w:firstLineChars="100" w:firstLine="210"/>
      </w:pPr>
      <w:r w:rsidRPr="00F77FA8">
        <w:rPr>
          <w:rFonts w:hint="eastAsia"/>
        </w:rPr>
        <w:t>どの基準で学年や教科を限定し、発行・使用を認めるかを判断することは</w:t>
      </w:r>
      <w:r w:rsidR="002C2915">
        <w:rPr>
          <w:rFonts w:hint="eastAsia"/>
        </w:rPr>
        <w:t>難しいと考える</w:t>
      </w:r>
      <w:r>
        <w:rPr>
          <w:rFonts w:hint="eastAsia"/>
        </w:rPr>
        <w:t>。</w:t>
      </w:r>
      <w:r w:rsidRPr="00F77FA8">
        <w:rPr>
          <w:rFonts w:hint="eastAsia"/>
        </w:rPr>
        <w:t>今後、「多様性の包摂」を重視する方針のもとでは、同じ学年であっても児童の実態は</w:t>
      </w:r>
      <w:r w:rsidR="006939A8">
        <w:rPr>
          <w:rFonts w:hint="eastAsia"/>
        </w:rPr>
        <w:t>様々</w:t>
      </w:r>
      <w:r w:rsidRPr="00F77FA8">
        <w:rPr>
          <w:rFonts w:hint="eastAsia"/>
        </w:rPr>
        <w:t>で</w:t>
      </w:r>
      <w:r>
        <w:rPr>
          <w:rFonts w:hint="eastAsia"/>
        </w:rPr>
        <w:t>ある。</w:t>
      </w:r>
      <w:r w:rsidRPr="00F77FA8">
        <w:rPr>
          <w:rFonts w:hint="eastAsia"/>
        </w:rPr>
        <w:t>したがって、デジタル</w:t>
      </w:r>
      <w:r w:rsidR="006939A8">
        <w:rPr>
          <w:rFonts w:hint="eastAsia"/>
        </w:rPr>
        <w:t>コンテンツ</w:t>
      </w:r>
      <w:r w:rsidRPr="00F77FA8">
        <w:rPr>
          <w:rFonts w:hint="eastAsia"/>
        </w:rPr>
        <w:t>を活用できる環境を整えたうえで、デジタルか紙媒体かを現場の教員が児童の実態に応じて選択できるようにすること</w:t>
      </w:r>
      <w:r w:rsidR="00314022">
        <w:rPr>
          <w:rFonts w:hint="eastAsia"/>
        </w:rPr>
        <w:t>も</w:t>
      </w:r>
      <w:r w:rsidR="00EC1113">
        <w:rPr>
          <w:rFonts w:hint="eastAsia"/>
        </w:rPr>
        <w:t>考えていきたい。</w:t>
      </w:r>
    </w:p>
    <w:p w14:paraId="0FD2AD05" w14:textId="77777777" w:rsidR="00EC1113" w:rsidRDefault="00EC1113" w:rsidP="00EC1113">
      <w:pPr>
        <w:ind w:firstLineChars="100" w:firstLine="210"/>
        <w:rPr>
          <w:rFonts w:asciiTheme="minorEastAsia" w:hAnsiTheme="minorEastAsia"/>
          <w:b/>
          <w:bCs/>
          <w:szCs w:val="21"/>
        </w:rPr>
      </w:pPr>
    </w:p>
    <w:p w14:paraId="229023E5" w14:textId="5A8A89BB" w:rsidR="00BC05E2" w:rsidRPr="00FC0132" w:rsidRDefault="00BC05E2" w:rsidP="00EC1113">
      <w:pPr>
        <w:ind w:firstLineChars="100" w:firstLine="210"/>
        <w:rPr>
          <w:rFonts w:asciiTheme="minorEastAsia" w:hAnsiTheme="minorEastAsia"/>
          <w:b/>
          <w:bCs/>
          <w:szCs w:val="21"/>
        </w:rPr>
      </w:pPr>
      <w:r>
        <w:rPr>
          <w:rFonts w:asciiTheme="minorEastAsia" w:hAnsiTheme="minorEastAsia" w:hint="eastAsia"/>
          <w:b/>
          <w:bCs/>
          <w:szCs w:val="21"/>
        </w:rPr>
        <w:t>〇</w:t>
      </w:r>
      <w:r w:rsidRPr="00FC0132">
        <w:rPr>
          <w:rFonts w:asciiTheme="minorEastAsia" w:hAnsiTheme="minorEastAsia" w:hint="eastAsia"/>
          <w:b/>
          <w:bCs/>
          <w:szCs w:val="21"/>
        </w:rPr>
        <w:t>デジタル教科書の特性を生かすことについて</w:t>
      </w:r>
    </w:p>
    <w:p w14:paraId="1916F8F7" w14:textId="7A926133" w:rsidR="00FC4134" w:rsidRPr="00BD487A" w:rsidRDefault="00BC05E2" w:rsidP="00EC1113">
      <w:pPr>
        <w:ind w:leftChars="100" w:left="210" w:firstLineChars="100" w:firstLine="210"/>
        <w:rPr>
          <w:rFonts w:asciiTheme="minorEastAsia" w:hAnsiTheme="minorEastAsia"/>
          <w:szCs w:val="21"/>
        </w:rPr>
      </w:pPr>
      <w:r w:rsidRPr="00FC0132">
        <w:rPr>
          <w:rFonts w:asciiTheme="minorEastAsia" w:hAnsiTheme="minorEastAsia" w:hint="eastAsia"/>
          <w:szCs w:val="21"/>
        </w:rPr>
        <w:t>デジタル教材は、動画、音声、拡大表示等ができる機能を有しており、児童の理解</w:t>
      </w:r>
      <w:r w:rsidR="00AC7B6F">
        <w:rPr>
          <w:rFonts w:asciiTheme="minorEastAsia" w:hAnsiTheme="minorEastAsia" w:hint="eastAsia"/>
          <w:szCs w:val="21"/>
        </w:rPr>
        <w:t>を</w:t>
      </w:r>
      <w:r w:rsidRPr="00FC0132">
        <w:rPr>
          <w:rFonts w:asciiTheme="minorEastAsia" w:hAnsiTheme="minorEastAsia" w:hint="eastAsia"/>
          <w:szCs w:val="21"/>
        </w:rPr>
        <w:t>促進</w:t>
      </w:r>
      <w:r w:rsidR="00AC7B6F">
        <w:rPr>
          <w:rFonts w:asciiTheme="minorEastAsia" w:hAnsiTheme="minorEastAsia" w:hint="eastAsia"/>
          <w:szCs w:val="21"/>
        </w:rPr>
        <w:t>する</w:t>
      </w:r>
      <w:r w:rsidRPr="00FC0132">
        <w:rPr>
          <w:rFonts w:asciiTheme="minorEastAsia" w:hAnsiTheme="minorEastAsia" w:hint="eastAsia"/>
          <w:szCs w:val="21"/>
        </w:rPr>
        <w:t>効果が期待できる</w:t>
      </w:r>
      <w:r>
        <w:rPr>
          <w:rFonts w:asciiTheme="minorEastAsia" w:hAnsiTheme="minorEastAsia" w:hint="eastAsia"/>
          <w:szCs w:val="21"/>
        </w:rPr>
        <w:t>。</w:t>
      </w:r>
      <w:r w:rsidRPr="00FC0132">
        <w:rPr>
          <w:rFonts w:asciiTheme="minorEastAsia" w:hAnsiTheme="minorEastAsia" w:hint="eastAsia"/>
          <w:szCs w:val="21"/>
        </w:rPr>
        <w:t>例えば理科では、季節教材の時期が</w:t>
      </w:r>
      <w:r w:rsidR="00EC1113">
        <w:rPr>
          <w:rFonts w:asciiTheme="minorEastAsia" w:hAnsiTheme="minorEastAsia" w:hint="eastAsia"/>
          <w:szCs w:val="21"/>
        </w:rPr>
        <w:t>地域</w:t>
      </w:r>
      <w:r w:rsidR="00AC7B6F">
        <w:rPr>
          <w:rFonts w:asciiTheme="minorEastAsia" w:hAnsiTheme="minorEastAsia" w:hint="eastAsia"/>
          <w:szCs w:val="21"/>
        </w:rPr>
        <w:t>や自然環境</w:t>
      </w:r>
      <w:r w:rsidRPr="00FC0132">
        <w:rPr>
          <w:rFonts w:asciiTheme="minorEastAsia" w:hAnsiTheme="minorEastAsia" w:hint="eastAsia"/>
          <w:szCs w:val="21"/>
        </w:rPr>
        <w:t>により実態と合わない場合や、天候の影響で植物の生育を観察しにくい場合があ</w:t>
      </w:r>
      <w:r>
        <w:rPr>
          <w:rFonts w:asciiTheme="minorEastAsia" w:hAnsiTheme="minorEastAsia" w:hint="eastAsia"/>
          <w:szCs w:val="21"/>
        </w:rPr>
        <w:t>る。</w:t>
      </w:r>
      <w:r w:rsidRPr="00FC0132">
        <w:rPr>
          <w:rFonts w:asciiTheme="minorEastAsia" w:hAnsiTheme="minorEastAsia" w:hint="eastAsia"/>
          <w:szCs w:val="21"/>
        </w:rPr>
        <w:t>その際、デジタル教科書や動画等のコンテンツを活用することで、児童の理解を深めることができ</w:t>
      </w:r>
      <w:r>
        <w:rPr>
          <w:rFonts w:asciiTheme="minorEastAsia" w:hAnsiTheme="minorEastAsia" w:hint="eastAsia"/>
          <w:szCs w:val="21"/>
        </w:rPr>
        <w:t>る。</w:t>
      </w:r>
      <w:r w:rsidRPr="00FC0132">
        <w:rPr>
          <w:rFonts w:asciiTheme="minorEastAsia" w:hAnsiTheme="minorEastAsia"/>
          <w:szCs w:val="21"/>
        </w:rPr>
        <w:t>高学年では、端末を学習道具として使</w:t>
      </w:r>
      <w:r w:rsidR="00EC1113">
        <w:rPr>
          <w:rFonts w:asciiTheme="minorEastAsia" w:hAnsiTheme="minorEastAsia" w:hint="eastAsia"/>
          <w:szCs w:val="21"/>
        </w:rPr>
        <w:t>うことによって</w:t>
      </w:r>
      <w:r w:rsidRPr="00FC0132">
        <w:rPr>
          <w:rFonts w:asciiTheme="minorEastAsia" w:hAnsiTheme="minorEastAsia"/>
          <w:szCs w:val="21"/>
        </w:rPr>
        <w:t>必要な情報や学習方法を自分で選ぶ力が育つ</w:t>
      </w:r>
      <w:r w:rsidR="00EC1113">
        <w:rPr>
          <w:rFonts w:asciiTheme="minorEastAsia" w:hAnsiTheme="minorEastAsia" w:hint="eastAsia"/>
          <w:szCs w:val="21"/>
        </w:rPr>
        <w:t>ことも考えられる</w:t>
      </w:r>
      <w:r w:rsidRPr="00FC0132">
        <w:rPr>
          <w:rFonts w:asciiTheme="minorEastAsia" w:hAnsiTheme="minorEastAsia"/>
          <w:szCs w:val="21"/>
        </w:rPr>
        <w:t>。そのため、教科</w:t>
      </w:r>
      <w:r w:rsidR="00EC1113">
        <w:rPr>
          <w:rFonts w:asciiTheme="minorEastAsia" w:hAnsiTheme="minorEastAsia" w:hint="eastAsia"/>
          <w:szCs w:val="21"/>
        </w:rPr>
        <w:t>に</w:t>
      </w:r>
      <w:r w:rsidRPr="00FC0132">
        <w:rPr>
          <w:rFonts w:asciiTheme="minorEastAsia" w:hAnsiTheme="minorEastAsia"/>
          <w:szCs w:val="21"/>
        </w:rPr>
        <w:t>よっては、全てがデジタルの教科書を選択肢として認める余地</w:t>
      </w:r>
      <w:r w:rsidR="00FC4134">
        <w:rPr>
          <w:rFonts w:asciiTheme="minorEastAsia" w:hAnsiTheme="minorEastAsia" w:hint="eastAsia"/>
          <w:szCs w:val="21"/>
        </w:rPr>
        <w:t>があると考える。</w:t>
      </w:r>
      <w:r w:rsidR="00FC4134" w:rsidRPr="00BD487A">
        <w:rPr>
          <w:rFonts w:asciiTheme="minorEastAsia" w:hAnsiTheme="minorEastAsia" w:hint="eastAsia"/>
          <w:szCs w:val="21"/>
        </w:rPr>
        <w:t>現状としては、外国語や図画工作、音楽などの実技を伴う教科が考えられる。</w:t>
      </w:r>
    </w:p>
    <w:p w14:paraId="3A118801" w14:textId="443F1A69" w:rsidR="00BC05E2" w:rsidRPr="007344D7" w:rsidRDefault="007344D7" w:rsidP="00BC05E2">
      <w:pPr>
        <w:pStyle w:val="aa"/>
        <w:rPr>
          <w:b/>
          <w:bCs/>
          <w:sz w:val="24"/>
          <w:szCs w:val="24"/>
        </w:rPr>
      </w:pPr>
      <w:r>
        <w:rPr>
          <w:rFonts w:hint="eastAsia"/>
          <w:b/>
          <w:bCs/>
          <w:sz w:val="24"/>
          <w:szCs w:val="24"/>
        </w:rPr>
        <w:lastRenderedPageBreak/>
        <w:t>（２）</w:t>
      </w:r>
      <w:r w:rsidR="00762DEC">
        <w:rPr>
          <w:rFonts w:hint="eastAsia"/>
          <w:b/>
          <w:bCs/>
          <w:sz w:val="24"/>
          <w:szCs w:val="24"/>
        </w:rPr>
        <w:t>すべて</w:t>
      </w:r>
      <w:r w:rsidR="00BC05E2" w:rsidRPr="007344D7">
        <w:rPr>
          <w:rFonts w:hint="eastAsia"/>
          <w:b/>
          <w:bCs/>
          <w:sz w:val="24"/>
          <w:szCs w:val="24"/>
        </w:rPr>
        <w:t>デジタルの教科書が</w:t>
      </w:r>
      <w:r w:rsidR="006939A8">
        <w:rPr>
          <w:rFonts w:hint="eastAsia"/>
          <w:b/>
          <w:bCs/>
          <w:sz w:val="24"/>
          <w:szCs w:val="24"/>
        </w:rPr>
        <w:t>ふさわ</w:t>
      </w:r>
      <w:r w:rsidR="00BC05E2" w:rsidRPr="007344D7">
        <w:rPr>
          <w:rFonts w:hint="eastAsia"/>
          <w:b/>
          <w:bCs/>
          <w:sz w:val="24"/>
          <w:szCs w:val="24"/>
        </w:rPr>
        <w:t>しくない学年段階や教材</w:t>
      </w:r>
      <w:r w:rsidR="00762DEC">
        <w:rPr>
          <w:rFonts w:hint="eastAsia"/>
          <w:b/>
          <w:bCs/>
          <w:sz w:val="24"/>
          <w:szCs w:val="24"/>
        </w:rPr>
        <w:t>の考え方</w:t>
      </w:r>
      <w:r w:rsidR="00BC05E2" w:rsidRPr="007344D7">
        <w:rPr>
          <w:rFonts w:hint="eastAsia"/>
          <w:b/>
          <w:bCs/>
          <w:sz w:val="24"/>
          <w:szCs w:val="24"/>
        </w:rPr>
        <w:t>について</w:t>
      </w:r>
    </w:p>
    <w:p w14:paraId="0D23D1A8" w14:textId="1789979C" w:rsidR="00FC4134" w:rsidRDefault="00BC05E2" w:rsidP="006B29D4">
      <w:pPr>
        <w:pStyle w:val="aa"/>
        <w:ind w:leftChars="200" w:left="420" w:firstLineChars="100" w:firstLine="210"/>
        <w:rPr>
          <w:rFonts w:asciiTheme="minorEastAsia" w:hAnsiTheme="minorEastAsia" w:cs="ＭＳ Ｐゴシック"/>
          <w:kern w:val="0"/>
          <w:szCs w:val="21"/>
        </w:rPr>
      </w:pPr>
      <w:r w:rsidRPr="00C12A3C">
        <w:rPr>
          <w:rFonts w:asciiTheme="minorEastAsia" w:hAnsiTheme="minorEastAsia" w:hint="eastAsia"/>
          <w:szCs w:val="21"/>
        </w:rPr>
        <w:t>児童</w:t>
      </w:r>
      <w:r w:rsidRPr="00C12A3C">
        <w:rPr>
          <w:rFonts w:asciiTheme="minorEastAsia" w:hAnsiTheme="minorEastAsia" w:cs="ＭＳ Ｐゴシック" w:hint="eastAsia"/>
          <w:kern w:val="0"/>
          <w:szCs w:val="21"/>
        </w:rPr>
        <w:t>の</w:t>
      </w:r>
      <w:r w:rsidRPr="00C12A3C">
        <w:rPr>
          <w:rFonts w:asciiTheme="minorEastAsia" w:hAnsiTheme="minorEastAsia" w:cs="ＭＳ Ｐゴシック"/>
          <w:kern w:val="0"/>
          <w:szCs w:val="21"/>
        </w:rPr>
        <w:t>発達段階や指導を考慮すると、</w:t>
      </w:r>
      <w:r w:rsidR="00D4008F" w:rsidRPr="00BD487A">
        <w:rPr>
          <w:rFonts w:asciiTheme="minorEastAsia" w:hAnsiTheme="minorEastAsia" w:cs="ＭＳ Ｐゴシック" w:hint="eastAsia"/>
          <w:kern w:val="0"/>
          <w:szCs w:val="21"/>
        </w:rPr>
        <w:t>小学校においては</w:t>
      </w:r>
      <w:r w:rsidR="00D4008F" w:rsidRPr="00BD487A">
        <w:rPr>
          <w:rFonts w:asciiTheme="minorEastAsia" w:hAnsiTheme="minorEastAsia" w:cs="ＭＳ Ｐゴシック"/>
          <w:kern w:val="0"/>
          <w:szCs w:val="21"/>
        </w:rPr>
        <w:t>『紙</w:t>
      </w:r>
      <w:r w:rsidR="00D4008F" w:rsidRPr="00C12A3C">
        <w:rPr>
          <w:rFonts w:asciiTheme="minorEastAsia" w:hAnsiTheme="minorEastAsia" w:cs="ＭＳ Ｐゴシック"/>
          <w:kern w:val="0"/>
          <w:szCs w:val="21"/>
        </w:rPr>
        <w:t>とデジタルのハイブリッド形態』</w:t>
      </w:r>
      <w:r w:rsidR="00D4008F">
        <w:rPr>
          <w:rFonts w:asciiTheme="minorEastAsia" w:hAnsiTheme="minorEastAsia" w:cs="ＭＳ Ｐゴシック" w:hint="eastAsia"/>
          <w:kern w:val="0"/>
          <w:szCs w:val="21"/>
        </w:rPr>
        <w:t>の教科書</w:t>
      </w:r>
      <w:r w:rsidR="00D4008F" w:rsidRPr="00C12A3C">
        <w:rPr>
          <w:rFonts w:asciiTheme="minorEastAsia" w:hAnsiTheme="minorEastAsia" w:cs="ＭＳ Ｐゴシック"/>
          <w:kern w:val="0"/>
          <w:szCs w:val="21"/>
        </w:rPr>
        <w:t>が望まし</w:t>
      </w:r>
      <w:r w:rsidR="00BD487A">
        <w:rPr>
          <w:rFonts w:asciiTheme="minorEastAsia" w:hAnsiTheme="minorEastAsia" w:cs="ＭＳ Ｐゴシック" w:hint="eastAsia"/>
          <w:kern w:val="0"/>
          <w:szCs w:val="21"/>
        </w:rPr>
        <w:t>く、</w:t>
      </w:r>
      <w:r w:rsidR="00FC4134" w:rsidRPr="00BD487A">
        <w:rPr>
          <w:rFonts w:asciiTheme="minorEastAsia" w:hAnsiTheme="minorEastAsia" w:cs="ＭＳ Ｐゴシック" w:hint="eastAsia"/>
          <w:kern w:val="0"/>
          <w:szCs w:val="21"/>
        </w:rPr>
        <w:t>4年生以下はフルデジタルの教科書</w:t>
      </w:r>
      <w:r w:rsidR="00BD487A">
        <w:rPr>
          <w:rFonts w:asciiTheme="minorEastAsia" w:hAnsiTheme="minorEastAsia" w:cs="ＭＳ Ｐゴシック" w:hint="eastAsia"/>
          <w:kern w:val="0"/>
          <w:szCs w:val="21"/>
        </w:rPr>
        <w:t>使用は避けたい</w:t>
      </w:r>
      <w:r w:rsidR="00AC7B6F">
        <w:rPr>
          <w:rFonts w:asciiTheme="minorEastAsia" w:hAnsiTheme="minorEastAsia" w:cs="ＭＳ Ｐゴシック" w:hint="eastAsia"/>
          <w:kern w:val="0"/>
          <w:szCs w:val="21"/>
        </w:rPr>
        <w:t>。</w:t>
      </w:r>
    </w:p>
    <w:p w14:paraId="4D9B516C" w14:textId="198E9FA4" w:rsidR="00BC05E2" w:rsidRDefault="00BC05E2" w:rsidP="00AC7B6F">
      <w:pPr>
        <w:pStyle w:val="aa"/>
        <w:ind w:leftChars="200" w:left="420" w:firstLineChars="100" w:firstLine="210"/>
        <w:rPr>
          <w:rFonts w:asciiTheme="minorEastAsia" w:hAnsiTheme="minorEastAsia" w:cs="Segoe UI"/>
          <w:kern w:val="0"/>
          <w:szCs w:val="21"/>
        </w:rPr>
      </w:pPr>
      <w:r w:rsidRPr="00C12A3C">
        <w:rPr>
          <w:rFonts w:asciiTheme="minorEastAsia" w:hAnsiTheme="minorEastAsia" w:cs="ＭＳ Ｐゴシック"/>
          <w:kern w:val="0"/>
          <w:szCs w:val="21"/>
        </w:rPr>
        <w:t>特に低学年や、文章の熟読・俯瞰</w:t>
      </w:r>
      <w:r w:rsidRPr="00C12A3C">
        <w:rPr>
          <w:rFonts w:asciiTheme="minorEastAsia" w:hAnsiTheme="minorEastAsia" w:cs="ＭＳ Ｐゴシック" w:hint="eastAsia"/>
          <w:kern w:val="0"/>
          <w:szCs w:val="21"/>
        </w:rPr>
        <w:t>・思考の深化</w:t>
      </w:r>
      <w:r w:rsidRPr="00C12A3C">
        <w:rPr>
          <w:rFonts w:asciiTheme="minorEastAsia" w:hAnsiTheme="minorEastAsia" w:cs="ＭＳ Ｐゴシック"/>
          <w:kern w:val="0"/>
          <w:szCs w:val="21"/>
        </w:rPr>
        <w:t>が必要な教科（国語・社会</w:t>
      </w:r>
      <w:r w:rsidRPr="00C12A3C">
        <w:rPr>
          <w:rFonts w:asciiTheme="minorEastAsia" w:hAnsiTheme="minorEastAsia" w:cs="ＭＳ Ｐゴシック" w:hint="eastAsia"/>
          <w:kern w:val="0"/>
          <w:szCs w:val="21"/>
        </w:rPr>
        <w:t>・道徳</w:t>
      </w:r>
      <w:r w:rsidRPr="00C12A3C">
        <w:rPr>
          <w:rFonts w:asciiTheme="minorEastAsia" w:hAnsiTheme="minorEastAsia" w:cs="ＭＳ Ｐゴシック"/>
          <w:kern w:val="0"/>
          <w:szCs w:val="21"/>
        </w:rPr>
        <w:t>）においては、紙の</w:t>
      </w:r>
      <w:r w:rsidR="00BD487A">
        <w:rPr>
          <w:rFonts w:asciiTheme="minorEastAsia" w:hAnsiTheme="minorEastAsia" w:cs="ＭＳ Ｐゴシック" w:hint="eastAsia"/>
          <w:kern w:val="0"/>
          <w:szCs w:val="21"/>
        </w:rPr>
        <w:t>教科書が児童の学習には有効であると</w:t>
      </w:r>
      <w:r w:rsidRPr="00C12A3C">
        <w:rPr>
          <w:rFonts w:asciiTheme="minorEastAsia" w:hAnsiTheme="minorEastAsia" w:cs="ＭＳ Ｐゴシック" w:hint="eastAsia"/>
          <w:kern w:val="0"/>
          <w:szCs w:val="21"/>
        </w:rPr>
        <w:t>考える</w:t>
      </w:r>
      <w:r w:rsidR="00D4008F">
        <w:rPr>
          <w:rFonts w:asciiTheme="minorEastAsia" w:hAnsiTheme="minorEastAsia" w:cs="ＭＳ Ｐゴシック" w:hint="eastAsia"/>
          <w:kern w:val="0"/>
          <w:szCs w:val="21"/>
        </w:rPr>
        <w:t>。また、</w:t>
      </w:r>
      <w:r w:rsidRPr="00C12A3C">
        <w:rPr>
          <w:rFonts w:asciiTheme="minorEastAsia" w:hAnsiTheme="minorEastAsia" w:cs="Segoe UI" w:hint="eastAsia"/>
          <w:kern w:val="0"/>
          <w:szCs w:val="21"/>
        </w:rPr>
        <w:t>国語など基礎的な読み書き能力を育成する教科</w:t>
      </w:r>
      <w:r w:rsidR="00BD487A">
        <w:rPr>
          <w:rFonts w:asciiTheme="minorEastAsia" w:hAnsiTheme="minorEastAsia" w:cs="Segoe UI" w:hint="eastAsia"/>
          <w:kern w:val="0"/>
          <w:szCs w:val="21"/>
        </w:rPr>
        <w:t>においても</w:t>
      </w:r>
      <w:r w:rsidRPr="00C12A3C">
        <w:rPr>
          <w:rFonts w:asciiTheme="minorEastAsia" w:hAnsiTheme="minorEastAsia" w:cs="Segoe UI" w:hint="eastAsia"/>
          <w:kern w:val="0"/>
          <w:szCs w:val="21"/>
        </w:rPr>
        <w:t>紙の教科書の有効性が高い</w:t>
      </w:r>
      <w:r>
        <w:rPr>
          <w:rFonts w:asciiTheme="minorEastAsia" w:hAnsiTheme="minorEastAsia" w:cs="Segoe UI" w:hint="eastAsia"/>
          <w:kern w:val="0"/>
          <w:szCs w:val="21"/>
        </w:rPr>
        <w:t>と考える。</w:t>
      </w:r>
    </w:p>
    <w:p w14:paraId="5A8F8BE0" w14:textId="19A16600" w:rsidR="00314022" w:rsidRPr="00A22A2A" w:rsidRDefault="00BC05E2" w:rsidP="00314022">
      <w:pPr>
        <w:pStyle w:val="aa"/>
        <w:ind w:leftChars="200" w:left="420" w:firstLineChars="100" w:firstLine="210"/>
      </w:pPr>
      <w:r>
        <w:rPr>
          <w:rFonts w:asciiTheme="minorEastAsia" w:hAnsiTheme="minorEastAsia" w:cs="Segoe UI" w:hint="eastAsia"/>
          <w:kern w:val="0"/>
          <w:szCs w:val="21"/>
        </w:rPr>
        <w:t>また、</w:t>
      </w:r>
      <w:r w:rsidR="00BD487A">
        <w:rPr>
          <w:rFonts w:asciiTheme="minorEastAsia" w:hAnsiTheme="minorEastAsia" w:cs="Segoe UI" w:hint="eastAsia"/>
          <w:kern w:val="0"/>
          <w:szCs w:val="21"/>
        </w:rPr>
        <w:t>デジタル教科書の使用は児童の</w:t>
      </w:r>
      <w:r w:rsidRPr="00A22A2A">
        <w:rPr>
          <w:rFonts w:asciiTheme="minorEastAsia" w:hAnsiTheme="minorEastAsia" w:cs="Segoe UI" w:hint="eastAsia"/>
          <w:kern w:val="0"/>
          <w:szCs w:val="21"/>
        </w:rPr>
        <w:t>視力や睡眠への影響など健康面への懸念もあり、紙を基本としつつ、</w:t>
      </w:r>
      <w:r w:rsidR="00FC4134">
        <w:rPr>
          <w:rFonts w:asciiTheme="minorEastAsia" w:hAnsiTheme="minorEastAsia" w:cs="Segoe UI" w:hint="eastAsia"/>
          <w:kern w:val="0"/>
          <w:szCs w:val="21"/>
        </w:rPr>
        <w:t>学習効果を鑑みデジタルコン</w:t>
      </w:r>
      <w:r w:rsidRPr="00A22A2A">
        <w:rPr>
          <w:rFonts w:asciiTheme="minorEastAsia" w:hAnsiTheme="minorEastAsia" w:cs="Segoe UI" w:hint="eastAsia"/>
          <w:kern w:val="0"/>
          <w:szCs w:val="21"/>
        </w:rPr>
        <w:t>テンツを活用すること</w:t>
      </w:r>
      <w:r w:rsidR="007344D7">
        <w:rPr>
          <w:rFonts w:asciiTheme="minorEastAsia" w:hAnsiTheme="minorEastAsia" w:cs="Segoe UI" w:hint="eastAsia"/>
          <w:kern w:val="0"/>
          <w:szCs w:val="21"/>
        </w:rPr>
        <w:t>を</w:t>
      </w:r>
      <w:r w:rsidRPr="00A22A2A">
        <w:rPr>
          <w:rFonts w:asciiTheme="minorEastAsia" w:hAnsiTheme="minorEastAsia" w:cs="Segoe UI" w:hint="eastAsia"/>
          <w:kern w:val="0"/>
          <w:szCs w:val="21"/>
        </w:rPr>
        <w:t>考えたい。</w:t>
      </w:r>
    </w:p>
    <w:p w14:paraId="4FF602F1" w14:textId="24840181" w:rsidR="00BC05E2" w:rsidRPr="00A22A2A" w:rsidRDefault="00BC05E2" w:rsidP="006B29D4">
      <w:pPr>
        <w:ind w:leftChars="200" w:left="420" w:firstLineChars="100" w:firstLine="210"/>
      </w:pPr>
      <w:r w:rsidRPr="00A22A2A">
        <w:rPr>
          <w:rFonts w:hint="eastAsia"/>
        </w:rPr>
        <w:t>小学校段階では紙を基本としながら、教科の特性や児童の実態に応じてデジタルの利点を活用</w:t>
      </w:r>
      <w:r w:rsidR="00BD487A">
        <w:rPr>
          <w:rFonts w:hint="eastAsia"/>
        </w:rPr>
        <w:t>したい。</w:t>
      </w:r>
      <w:r w:rsidRPr="00A22A2A">
        <w:rPr>
          <w:rFonts w:hint="eastAsia"/>
        </w:rPr>
        <w:t>将来的には</w:t>
      </w:r>
      <w:r w:rsidR="00FC4134">
        <w:rPr>
          <w:rFonts w:hint="eastAsia"/>
        </w:rPr>
        <w:t>低・中・</w:t>
      </w:r>
      <w:r w:rsidRPr="00A22A2A">
        <w:rPr>
          <w:rFonts w:hint="eastAsia"/>
        </w:rPr>
        <w:t>高学年</w:t>
      </w:r>
      <w:r w:rsidR="00FC4134">
        <w:rPr>
          <w:rFonts w:hint="eastAsia"/>
        </w:rPr>
        <w:t>と</w:t>
      </w:r>
      <w:r w:rsidRPr="00A22A2A">
        <w:rPr>
          <w:rFonts w:hint="eastAsia"/>
        </w:rPr>
        <w:t>段階的に活用を拡大する</w:t>
      </w:r>
      <w:r w:rsidR="00BD487A">
        <w:rPr>
          <w:rFonts w:hint="eastAsia"/>
        </w:rPr>
        <w:t>ことが考えられるが</w:t>
      </w:r>
      <w:r w:rsidRPr="00A22A2A">
        <w:rPr>
          <w:rFonts w:hint="eastAsia"/>
        </w:rPr>
        <w:t>、手書き学習の価値や健康面への配慮を重視し、</w:t>
      </w:r>
      <w:r w:rsidR="00FC4134">
        <w:rPr>
          <w:rFonts w:hint="eastAsia"/>
        </w:rPr>
        <w:t>紙とデジタルそれぞれの効果（強み）を生かせる多様な</w:t>
      </w:r>
      <w:r w:rsidRPr="00A22A2A">
        <w:rPr>
          <w:rFonts w:hint="eastAsia"/>
        </w:rPr>
        <w:t>学習ニーズに対応できるハイブリッド型を基本として検討していくべきである。</w:t>
      </w:r>
    </w:p>
    <w:p w14:paraId="55B07C17" w14:textId="77777777" w:rsidR="007344D7" w:rsidRDefault="007344D7" w:rsidP="007344D7">
      <w:pPr>
        <w:rPr>
          <w:rFonts w:asciiTheme="minorEastAsia" w:hAnsiTheme="minorEastAsia"/>
          <w:sz w:val="24"/>
          <w:szCs w:val="24"/>
        </w:rPr>
      </w:pPr>
    </w:p>
    <w:p w14:paraId="24A18CFA" w14:textId="37CA5C45" w:rsidR="00BC05E2" w:rsidRPr="007344D7" w:rsidRDefault="007344D7" w:rsidP="006B29D4">
      <w:pPr>
        <w:ind w:left="480" w:hangingChars="200" w:hanging="480"/>
        <w:rPr>
          <w:rFonts w:asciiTheme="minorEastAsia" w:hAnsiTheme="minorEastAsia"/>
          <w:b/>
          <w:bCs/>
          <w:sz w:val="24"/>
          <w:szCs w:val="24"/>
        </w:rPr>
      </w:pPr>
      <w:r>
        <w:rPr>
          <w:rFonts w:asciiTheme="minorEastAsia" w:hAnsiTheme="minorEastAsia" w:hint="eastAsia"/>
          <w:sz w:val="24"/>
          <w:szCs w:val="24"/>
        </w:rPr>
        <w:t>（３）</w:t>
      </w:r>
      <w:r w:rsidR="00BC05E2" w:rsidRPr="007344D7">
        <w:rPr>
          <w:rFonts w:asciiTheme="minorEastAsia" w:hAnsiTheme="minorEastAsia" w:hint="eastAsia"/>
          <w:b/>
          <w:bCs/>
          <w:sz w:val="24"/>
          <w:szCs w:val="24"/>
        </w:rPr>
        <w:t>紙とデジタルと組み合わせたハイブリッドな形態の教科書に</w:t>
      </w:r>
      <w:r w:rsidR="00762DEC">
        <w:rPr>
          <w:rFonts w:asciiTheme="minorEastAsia" w:hAnsiTheme="minorEastAsia" w:hint="eastAsia"/>
          <w:b/>
          <w:bCs/>
          <w:sz w:val="24"/>
          <w:szCs w:val="24"/>
        </w:rPr>
        <w:t>おいて</w:t>
      </w:r>
      <w:r w:rsidR="00BC05E2" w:rsidRPr="007344D7">
        <w:rPr>
          <w:rFonts w:asciiTheme="minorEastAsia" w:hAnsiTheme="minorEastAsia" w:hint="eastAsia"/>
          <w:b/>
          <w:bCs/>
          <w:sz w:val="24"/>
          <w:szCs w:val="24"/>
        </w:rPr>
        <w:t>、紙中心の構成が望ましい学年・教科とデジタル中心の構成が望ましい学年・教科に</w:t>
      </w:r>
      <w:r w:rsidR="00762DEC">
        <w:rPr>
          <w:rFonts w:asciiTheme="minorEastAsia" w:hAnsiTheme="minorEastAsia" w:hint="eastAsia"/>
          <w:b/>
          <w:bCs/>
          <w:sz w:val="24"/>
          <w:szCs w:val="24"/>
        </w:rPr>
        <w:t>考え方</w:t>
      </w:r>
      <w:r w:rsidR="00BC05E2" w:rsidRPr="007344D7">
        <w:rPr>
          <w:rFonts w:asciiTheme="minorEastAsia" w:hAnsiTheme="minorEastAsia" w:hint="eastAsia"/>
          <w:b/>
          <w:bCs/>
          <w:sz w:val="24"/>
          <w:szCs w:val="24"/>
        </w:rPr>
        <w:t>ついて</w:t>
      </w:r>
    </w:p>
    <w:p w14:paraId="39491835" w14:textId="77777777" w:rsidR="008B04A9" w:rsidRPr="00BD487A" w:rsidRDefault="008B04A9" w:rsidP="006B29D4">
      <w:pPr>
        <w:widowControl/>
        <w:ind w:leftChars="200" w:left="420" w:firstLineChars="100" w:firstLine="210"/>
        <w:jc w:val="left"/>
        <w:rPr>
          <w:rFonts w:asciiTheme="minorEastAsia" w:hAnsiTheme="minorEastAsia" w:cs="Segoe UI"/>
          <w:kern w:val="0"/>
          <w:szCs w:val="21"/>
        </w:rPr>
      </w:pPr>
      <w:r w:rsidRPr="00BD487A">
        <w:rPr>
          <w:rFonts w:asciiTheme="minorEastAsia" w:hAnsiTheme="minorEastAsia" w:cs="Segoe UI" w:hint="eastAsia"/>
          <w:kern w:val="0"/>
          <w:szCs w:val="21"/>
        </w:rPr>
        <w:t>前述のように、小学校段階では紙を基本（ベース）としながら、教科の特性や児童の実態に応じてデジタルの利点を効果的に融合させるハイブリッド型を前提としたい。そして、デジタルの比重は発達段階に応じで徐々に高めていく構成が望ましいと考える。</w:t>
      </w:r>
    </w:p>
    <w:p w14:paraId="6A5CF7BD" w14:textId="3474AA10" w:rsidR="006B29D4" w:rsidRDefault="00BC05E2" w:rsidP="006B29D4">
      <w:pPr>
        <w:ind w:leftChars="200" w:left="420" w:firstLineChars="100" w:firstLine="210"/>
        <w:rPr>
          <w:rFonts w:asciiTheme="minorEastAsia" w:hAnsiTheme="minorEastAsia"/>
          <w:szCs w:val="21"/>
        </w:rPr>
      </w:pPr>
      <w:r w:rsidRPr="00815E79">
        <w:rPr>
          <w:rFonts w:asciiTheme="minorEastAsia" w:hAnsiTheme="minorEastAsia" w:hint="eastAsia"/>
          <w:szCs w:val="21"/>
        </w:rPr>
        <w:t>例えば、３年生以上の理科・社会においては、実験器具の取り扱いや実験・観察の様子、各地域や産業の特色など、映像資料が効果的なものについては、デジタルを取り入れた構成が望ましい。また、高学年では、</w:t>
      </w:r>
      <w:r w:rsidR="00AC7B6F">
        <w:rPr>
          <w:rFonts w:asciiTheme="minorEastAsia" w:hAnsiTheme="minorEastAsia" w:hint="eastAsia"/>
          <w:szCs w:val="21"/>
        </w:rPr>
        <w:t>外国語</w:t>
      </w:r>
      <w:r w:rsidRPr="00815E79">
        <w:rPr>
          <w:rFonts w:asciiTheme="minorEastAsia" w:hAnsiTheme="minorEastAsia" w:hint="eastAsia"/>
          <w:szCs w:val="21"/>
        </w:rPr>
        <w:t>や家庭等の技能系教科などで音声や動画、シミュレーションを活用することで、</w:t>
      </w:r>
      <w:r w:rsidR="00BD487A">
        <w:rPr>
          <w:rFonts w:asciiTheme="minorEastAsia" w:hAnsiTheme="minorEastAsia" w:hint="eastAsia"/>
          <w:szCs w:val="21"/>
        </w:rPr>
        <w:t>児童が</w:t>
      </w:r>
      <w:r w:rsidRPr="00815E79">
        <w:rPr>
          <w:rFonts w:asciiTheme="minorEastAsia" w:hAnsiTheme="minorEastAsia" w:hint="eastAsia"/>
          <w:szCs w:val="21"/>
        </w:rPr>
        <w:t>学習内容をより具体的に理解し、学ぶ楽しさを感じられる場面が増えるものと考えられる。</w:t>
      </w:r>
    </w:p>
    <w:p w14:paraId="6F0A465E" w14:textId="4B0B81B8" w:rsidR="00BC05E2" w:rsidRPr="00815E79" w:rsidRDefault="00BD487A" w:rsidP="006B29D4">
      <w:pPr>
        <w:ind w:leftChars="200" w:left="420" w:firstLineChars="100" w:firstLine="210"/>
        <w:rPr>
          <w:rFonts w:asciiTheme="minorEastAsia" w:hAnsiTheme="minorEastAsia"/>
          <w:szCs w:val="21"/>
        </w:rPr>
      </w:pPr>
      <w:r>
        <w:rPr>
          <w:rFonts w:asciiTheme="minorEastAsia" w:hAnsiTheme="minorEastAsia" w:hint="eastAsia"/>
          <w:szCs w:val="21"/>
        </w:rPr>
        <w:t>さらに、</w:t>
      </w:r>
      <w:r w:rsidR="00BC05E2" w:rsidRPr="00815E79">
        <w:rPr>
          <w:rFonts w:asciiTheme="minorEastAsia" w:hAnsiTheme="minorEastAsia"/>
          <w:szCs w:val="21"/>
        </w:rPr>
        <w:t>外国語や図工・音楽</w:t>
      </w:r>
      <w:r w:rsidR="00AC7B6F">
        <w:rPr>
          <w:rFonts w:asciiTheme="minorEastAsia" w:hAnsiTheme="minorEastAsia" w:hint="eastAsia"/>
          <w:szCs w:val="21"/>
        </w:rPr>
        <w:t>等</w:t>
      </w:r>
      <w:r w:rsidR="00BC05E2" w:rsidRPr="00815E79">
        <w:rPr>
          <w:rFonts w:asciiTheme="minorEastAsia" w:hAnsiTheme="minorEastAsia"/>
          <w:szCs w:val="21"/>
        </w:rPr>
        <w:t>の実技系教科では、正しい発音の確認や手本となる動きの動画視聴が学習効果を高めるため、</w:t>
      </w:r>
      <w:r w:rsidR="00BC05E2" w:rsidRPr="00815E79">
        <w:rPr>
          <w:rFonts w:asciiTheme="minorEastAsia" w:hAnsiTheme="minorEastAsia" w:hint="eastAsia"/>
          <w:szCs w:val="21"/>
        </w:rPr>
        <w:t>高学年</w:t>
      </w:r>
      <w:r w:rsidR="00BC05E2" w:rsidRPr="00815E79">
        <w:rPr>
          <w:rFonts w:asciiTheme="minorEastAsia" w:hAnsiTheme="minorEastAsia"/>
          <w:szCs w:val="21"/>
        </w:rPr>
        <w:t>においてはデジタル中心の構成</w:t>
      </w:r>
      <w:r>
        <w:rPr>
          <w:rFonts w:asciiTheme="minorEastAsia" w:hAnsiTheme="minorEastAsia" w:hint="eastAsia"/>
          <w:szCs w:val="21"/>
        </w:rPr>
        <w:t>も</w:t>
      </w:r>
      <w:r w:rsidR="00BC05E2" w:rsidRPr="00815E79">
        <w:rPr>
          <w:rFonts w:asciiTheme="minorEastAsia" w:hAnsiTheme="minorEastAsia"/>
          <w:szCs w:val="21"/>
        </w:rPr>
        <w:t>取り入れ</w:t>
      </w:r>
      <w:r w:rsidR="00BC05E2" w:rsidRPr="00815E79">
        <w:rPr>
          <w:rFonts w:asciiTheme="minorEastAsia" w:hAnsiTheme="minorEastAsia" w:hint="eastAsia"/>
          <w:szCs w:val="21"/>
        </w:rPr>
        <w:t>たい。</w:t>
      </w:r>
    </w:p>
    <w:p w14:paraId="783A6D0C" w14:textId="77777777" w:rsidR="00BC05E2" w:rsidRDefault="00BC05E2" w:rsidP="00BC05E2">
      <w:pPr>
        <w:ind w:firstLineChars="200" w:firstLine="420"/>
        <w:rPr>
          <w:rFonts w:asciiTheme="minorEastAsia" w:hAnsiTheme="minorEastAsia"/>
          <w:szCs w:val="21"/>
        </w:rPr>
      </w:pPr>
    </w:p>
    <w:p w14:paraId="74764A96" w14:textId="123BB672" w:rsidR="00BC05E2" w:rsidRPr="00A22A2A" w:rsidRDefault="007344D7" w:rsidP="00BC05E2">
      <w:pPr>
        <w:ind w:firstLineChars="200" w:firstLine="420"/>
        <w:rPr>
          <w:rFonts w:asciiTheme="minorEastAsia" w:hAnsiTheme="minorEastAsia"/>
          <w:szCs w:val="21"/>
        </w:rPr>
      </w:pPr>
      <w:r>
        <w:rPr>
          <w:rFonts w:asciiTheme="minorEastAsia" w:hAnsiTheme="minorEastAsia" w:hint="eastAsia"/>
          <w:b/>
          <w:bCs/>
          <w:szCs w:val="21"/>
        </w:rPr>
        <w:t xml:space="preserve">ア　</w:t>
      </w:r>
      <w:r w:rsidR="00BC05E2" w:rsidRPr="00A22A2A">
        <w:rPr>
          <w:rFonts w:asciiTheme="minorEastAsia" w:hAnsiTheme="minorEastAsia" w:hint="eastAsia"/>
          <w:b/>
          <w:bCs/>
          <w:szCs w:val="21"/>
        </w:rPr>
        <w:t>紙が中心の構成が望ましい学年や教科について</w:t>
      </w:r>
    </w:p>
    <w:p w14:paraId="7918459D" w14:textId="17031D29" w:rsidR="00BC05E2" w:rsidRPr="00A22A2A" w:rsidRDefault="00BC05E2" w:rsidP="00BC05E2">
      <w:pPr>
        <w:pStyle w:val="a9"/>
        <w:ind w:left="390" w:firstLineChars="100" w:firstLine="210"/>
        <w:rPr>
          <w:rFonts w:asciiTheme="minorEastAsia" w:hAnsiTheme="minorEastAsia"/>
          <w:szCs w:val="21"/>
        </w:rPr>
      </w:pPr>
      <w:r>
        <w:rPr>
          <w:rFonts w:asciiTheme="minorEastAsia" w:hAnsiTheme="minorEastAsia" w:hint="eastAsia"/>
          <w:szCs w:val="21"/>
        </w:rPr>
        <w:t>「</w:t>
      </w:r>
      <w:r w:rsidRPr="00A22A2A">
        <w:rPr>
          <w:rFonts w:asciiTheme="minorEastAsia" w:hAnsiTheme="minorEastAsia" w:hint="eastAsia"/>
          <w:szCs w:val="21"/>
        </w:rPr>
        <w:t>低学年の国語、書写、算数</w:t>
      </w:r>
      <w:r w:rsidR="00AC7B6F">
        <w:rPr>
          <w:rFonts w:asciiTheme="minorEastAsia" w:hAnsiTheme="minorEastAsia" w:hint="eastAsia"/>
          <w:szCs w:val="21"/>
        </w:rPr>
        <w:t>等</w:t>
      </w:r>
      <w:r>
        <w:rPr>
          <w:rFonts w:asciiTheme="minorEastAsia" w:hAnsiTheme="minorEastAsia" w:hint="eastAsia"/>
          <w:szCs w:val="21"/>
        </w:rPr>
        <w:t>」</w:t>
      </w:r>
    </w:p>
    <w:p w14:paraId="3333923F" w14:textId="78EE0CFF" w:rsidR="00BC05E2" w:rsidRPr="00A22A2A" w:rsidRDefault="00BC05E2" w:rsidP="007344D7">
      <w:pPr>
        <w:pStyle w:val="a9"/>
        <w:ind w:leftChars="400" w:left="840"/>
        <w:rPr>
          <w:rFonts w:asciiTheme="minorEastAsia" w:hAnsiTheme="minorEastAsia"/>
          <w:szCs w:val="21"/>
        </w:rPr>
      </w:pPr>
      <w:r w:rsidRPr="00A22A2A">
        <w:rPr>
          <w:rFonts w:asciiTheme="minorEastAsia" w:hAnsiTheme="minorEastAsia" w:hint="eastAsia"/>
          <w:szCs w:val="21"/>
        </w:rPr>
        <w:t>これらの教科は、読むや書く、計算する、思考を整理するといった基礎基本の定着が重要であり、紙が望ましい</w:t>
      </w:r>
      <w:r>
        <w:rPr>
          <w:rFonts w:asciiTheme="minorEastAsia" w:hAnsiTheme="minorEastAsia" w:hint="eastAsia"/>
          <w:szCs w:val="21"/>
        </w:rPr>
        <w:t>と考える。</w:t>
      </w:r>
    </w:p>
    <w:p w14:paraId="26D667A0" w14:textId="77777777" w:rsidR="00F732E5" w:rsidRDefault="00F732E5" w:rsidP="00BC05E2">
      <w:pPr>
        <w:ind w:firstLineChars="200" w:firstLine="420"/>
        <w:rPr>
          <w:rFonts w:asciiTheme="minorEastAsia" w:hAnsiTheme="minorEastAsia"/>
          <w:b/>
          <w:bCs/>
          <w:szCs w:val="21"/>
        </w:rPr>
      </w:pPr>
    </w:p>
    <w:p w14:paraId="5C7E3840" w14:textId="34BF380F" w:rsidR="00BC05E2" w:rsidRPr="00A22A2A" w:rsidRDefault="007344D7" w:rsidP="00BC05E2">
      <w:pPr>
        <w:ind w:firstLineChars="200" w:firstLine="420"/>
        <w:rPr>
          <w:rFonts w:asciiTheme="minorEastAsia" w:hAnsiTheme="minorEastAsia"/>
          <w:b/>
          <w:bCs/>
          <w:szCs w:val="21"/>
        </w:rPr>
      </w:pPr>
      <w:r>
        <w:rPr>
          <w:rFonts w:asciiTheme="minorEastAsia" w:hAnsiTheme="minorEastAsia" w:hint="eastAsia"/>
          <w:b/>
          <w:bCs/>
          <w:szCs w:val="21"/>
        </w:rPr>
        <w:t xml:space="preserve">イ　</w:t>
      </w:r>
      <w:r w:rsidR="00BC05E2" w:rsidRPr="00A22A2A">
        <w:rPr>
          <w:rFonts w:asciiTheme="minorEastAsia" w:hAnsiTheme="minorEastAsia" w:hint="eastAsia"/>
          <w:b/>
          <w:bCs/>
          <w:szCs w:val="21"/>
        </w:rPr>
        <w:t>紙とデジタルのハイブリッド形態について</w:t>
      </w:r>
    </w:p>
    <w:p w14:paraId="7140E662" w14:textId="0A3BD9B2" w:rsidR="00BC05E2" w:rsidRPr="00A22A2A" w:rsidRDefault="00BC05E2" w:rsidP="007344D7">
      <w:pPr>
        <w:pStyle w:val="a9"/>
        <w:ind w:left="390" w:firstLineChars="100" w:firstLine="210"/>
        <w:rPr>
          <w:rFonts w:asciiTheme="minorEastAsia" w:hAnsiTheme="minorEastAsia"/>
          <w:szCs w:val="21"/>
        </w:rPr>
      </w:pPr>
      <w:r>
        <w:rPr>
          <w:rFonts w:asciiTheme="minorEastAsia" w:hAnsiTheme="minorEastAsia" w:hint="eastAsia"/>
          <w:szCs w:val="21"/>
        </w:rPr>
        <w:t>「高</w:t>
      </w:r>
      <w:r w:rsidR="008B04A9">
        <w:rPr>
          <w:rFonts w:asciiTheme="minorEastAsia" w:hAnsiTheme="minorEastAsia" w:hint="eastAsia"/>
          <w:szCs w:val="21"/>
        </w:rPr>
        <w:t>学</w:t>
      </w:r>
      <w:r w:rsidRPr="00A22A2A">
        <w:rPr>
          <w:rFonts w:asciiTheme="minorEastAsia" w:hAnsiTheme="minorEastAsia" w:hint="eastAsia"/>
          <w:szCs w:val="21"/>
        </w:rPr>
        <w:t>年の</w:t>
      </w:r>
      <w:r w:rsidR="00AC7B6F">
        <w:rPr>
          <w:rFonts w:asciiTheme="minorEastAsia" w:hAnsiTheme="minorEastAsia" w:hint="eastAsia"/>
          <w:szCs w:val="21"/>
        </w:rPr>
        <w:t>社会、算数</w:t>
      </w:r>
      <w:r w:rsidRPr="00A22A2A">
        <w:rPr>
          <w:rFonts w:asciiTheme="minorEastAsia" w:hAnsiTheme="minorEastAsia" w:hint="eastAsia"/>
          <w:szCs w:val="21"/>
        </w:rPr>
        <w:t>、音楽、家庭科、外国語</w:t>
      </w:r>
      <w:r>
        <w:rPr>
          <w:rFonts w:asciiTheme="minorEastAsia" w:hAnsiTheme="minorEastAsia" w:hint="eastAsia"/>
          <w:szCs w:val="21"/>
        </w:rPr>
        <w:t>等」</w:t>
      </w:r>
    </w:p>
    <w:p w14:paraId="61D33676" w14:textId="692AA3A4" w:rsidR="00BC05E2" w:rsidRPr="00A22A2A" w:rsidRDefault="00AC7B6F" w:rsidP="007344D7">
      <w:pPr>
        <w:pStyle w:val="a9"/>
        <w:ind w:leftChars="400" w:left="840"/>
        <w:rPr>
          <w:rFonts w:asciiTheme="minorEastAsia" w:hAnsiTheme="minorEastAsia"/>
          <w:szCs w:val="21"/>
        </w:rPr>
      </w:pPr>
      <w:r>
        <w:rPr>
          <w:rFonts w:asciiTheme="minorEastAsia" w:hAnsiTheme="minorEastAsia" w:hint="eastAsia"/>
          <w:szCs w:val="21"/>
        </w:rPr>
        <w:t>社会、</w:t>
      </w:r>
      <w:r w:rsidR="00BC05E2" w:rsidRPr="00A22A2A">
        <w:rPr>
          <w:rFonts w:asciiTheme="minorEastAsia" w:hAnsiTheme="minorEastAsia" w:hint="eastAsia"/>
          <w:szCs w:val="21"/>
        </w:rPr>
        <w:t>算数</w:t>
      </w:r>
      <w:r>
        <w:rPr>
          <w:rFonts w:asciiTheme="minorEastAsia" w:hAnsiTheme="minorEastAsia" w:hint="eastAsia"/>
          <w:szCs w:val="21"/>
        </w:rPr>
        <w:t>、理科に</w:t>
      </w:r>
      <w:r w:rsidR="00BC05E2" w:rsidRPr="00A22A2A">
        <w:rPr>
          <w:rFonts w:asciiTheme="minorEastAsia" w:hAnsiTheme="minorEastAsia" w:hint="eastAsia"/>
          <w:szCs w:val="21"/>
        </w:rPr>
        <w:t>ついては、動画や３Ｄモデル、</w:t>
      </w:r>
      <w:r w:rsidR="00BC05E2" w:rsidRPr="00BD5549">
        <w:rPr>
          <w:rFonts w:asciiTheme="minorEastAsia" w:hAnsiTheme="minorEastAsia" w:hint="eastAsia"/>
          <w:szCs w:val="21"/>
        </w:rPr>
        <w:t>地図情報など</w:t>
      </w:r>
      <w:r w:rsidR="00BC05E2" w:rsidRPr="00A22A2A">
        <w:rPr>
          <w:rFonts w:asciiTheme="minorEastAsia" w:hAnsiTheme="minorEastAsia" w:hint="eastAsia"/>
          <w:szCs w:val="21"/>
        </w:rPr>
        <w:t>は、デジタル</w:t>
      </w:r>
      <w:r w:rsidR="00BD5549" w:rsidRPr="00314022">
        <w:rPr>
          <w:rFonts w:asciiTheme="minorEastAsia" w:hAnsiTheme="minorEastAsia" w:hint="eastAsia"/>
          <w:color w:val="000000" w:themeColor="text1"/>
          <w:szCs w:val="21"/>
        </w:rPr>
        <w:t>コンテンツ</w:t>
      </w:r>
      <w:r w:rsidR="00BC05E2" w:rsidRPr="00A22A2A">
        <w:rPr>
          <w:rFonts w:asciiTheme="minorEastAsia" w:hAnsiTheme="minorEastAsia" w:hint="eastAsia"/>
          <w:szCs w:val="21"/>
        </w:rPr>
        <w:t>の学習効果が期待できる。外国語については、音声機能、発音、リスニングの充実が期待できる。家庭科や音楽については、実習動画や演奏方法等の確認ができ、子ども自ら確認できる。</w:t>
      </w:r>
    </w:p>
    <w:p w14:paraId="0C91C615" w14:textId="77777777" w:rsidR="00F732E5" w:rsidRDefault="00F732E5" w:rsidP="007344D7">
      <w:pPr>
        <w:ind w:firstLineChars="250" w:firstLine="525"/>
        <w:rPr>
          <w:rFonts w:asciiTheme="minorEastAsia" w:hAnsiTheme="minorEastAsia"/>
          <w:b/>
          <w:bCs/>
          <w:szCs w:val="21"/>
        </w:rPr>
      </w:pPr>
    </w:p>
    <w:p w14:paraId="7EDD2641" w14:textId="0A52263E" w:rsidR="00BC05E2" w:rsidRPr="00AA52E0" w:rsidRDefault="007344D7" w:rsidP="007344D7">
      <w:pPr>
        <w:ind w:firstLineChars="250" w:firstLine="525"/>
        <w:rPr>
          <w:rFonts w:asciiTheme="minorEastAsia" w:hAnsiTheme="minorEastAsia"/>
          <w:b/>
          <w:bCs/>
          <w:szCs w:val="21"/>
        </w:rPr>
      </w:pPr>
      <w:r>
        <w:rPr>
          <w:rFonts w:asciiTheme="minorEastAsia" w:hAnsiTheme="minorEastAsia" w:hint="eastAsia"/>
          <w:b/>
          <w:bCs/>
          <w:szCs w:val="21"/>
        </w:rPr>
        <w:t xml:space="preserve">ウ </w:t>
      </w:r>
      <w:r w:rsidR="00BC05E2" w:rsidRPr="00AA52E0">
        <w:rPr>
          <w:rFonts w:asciiTheme="minorEastAsia" w:hAnsiTheme="minorEastAsia" w:hint="eastAsia"/>
          <w:b/>
          <w:bCs/>
          <w:szCs w:val="21"/>
        </w:rPr>
        <w:t>デジタル中心の学年・教科について</w:t>
      </w:r>
    </w:p>
    <w:p w14:paraId="31D83B4F" w14:textId="1489F9DE" w:rsidR="00E76E1F" w:rsidRPr="00314022" w:rsidRDefault="00BC05E2" w:rsidP="00E76E1F">
      <w:pPr>
        <w:pStyle w:val="a9"/>
        <w:ind w:leftChars="400" w:left="840" w:firstLineChars="100" w:firstLine="210"/>
        <w:rPr>
          <w:rFonts w:asciiTheme="minorEastAsia" w:hAnsiTheme="minorEastAsia"/>
          <w:color w:val="000000" w:themeColor="text1"/>
          <w:szCs w:val="21"/>
        </w:rPr>
      </w:pPr>
      <w:r w:rsidRPr="00E76E1F">
        <w:rPr>
          <w:rFonts w:asciiTheme="minorEastAsia" w:hAnsiTheme="minorEastAsia" w:hint="eastAsia"/>
          <w:szCs w:val="21"/>
        </w:rPr>
        <w:lastRenderedPageBreak/>
        <w:t>どの教科についても、</w:t>
      </w:r>
      <w:r w:rsidR="00F732E5" w:rsidRPr="00E76E1F">
        <w:rPr>
          <w:rFonts w:asciiTheme="minorEastAsia" w:hAnsiTheme="minorEastAsia" w:hint="eastAsia"/>
          <w:szCs w:val="21"/>
        </w:rPr>
        <w:t>児童が</w:t>
      </w:r>
      <w:r w:rsidRPr="00E76E1F">
        <w:rPr>
          <w:rFonts w:asciiTheme="minorEastAsia" w:hAnsiTheme="minorEastAsia" w:hint="eastAsia"/>
          <w:szCs w:val="21"/>
        </w:rPr>
        <w:t>書く、思考する場面において、紙の良さ</w:t>
      </w:r>
      <w:r w:rsidR="00F732E5" w:rsidRPr="00E76E1F">
        <w:rPr>
          <w:rFonts w:asciiTheme="minorEastAsia" w:hAnsiTheme="minorEastAsia" w:hint="eastAsia"/>
          <w:szCs w:val="21"/>
        </w:rPr>
        <w:t>を生かしたい</w:t>
      </w:r>
      <w:r w:rsidRPr="00E76E1F">
        <w:rPr>
          <w:rFonts w:asciiTheme="minorEastAsia" w:hAnsiTheme="minorEastAsia" w:hint="eastAsia"/>
          <w:szCs w:val="21"/>
        </w:rPr>
        <w:t>単元が</w:t>
      </w:r>
      <w:r w:rsidR="00F732E5" w:rsidRPr="00E76E1F">
        <w:rPr>
          <w:rFonts w:asciiTheme="minorEastAsia" w:hAnsiTheme="minorEastAsia" w:hint="eastAsia"/>
          <w:szCs w:val="21"/>
        </w:rPr>
        <w:t>ある。</w:t>
      </w:r>
      <w:r w:rsidR="00E76E1F" w:rsidRPr="00314022">
        <w:rPr>
          <w:rFonts w:asciiTheme="minorEastAsia" w:hAnsiTheme="minorEastAsia" w:hint="eastAsia"/>
          <w:color w:val="000000" w:themeColor="text1"/>
          <w:szCs w:val="21"/>
        </w:rPr>
        <w:t>そのことを踏まえ、デジタルが中心として考えられるのは、教科としては、発話、コミュニケーションが主体となる外国語である。また、高学年おいては、図画工作、音楽などの技能を習得する教科も考えられる。</w:t>
      </w:r>
    </w:p>
    <w:p w14:paraId="21705828" w14:textId="5568E3FB" w:rsidR="006B29D4" w:rsidRPr="00BC05E2" w:rsidRDefault="006B29D4" w:rsidP="006B29D4">
      <w:pPr>
        <w:pStyle w:val="a9"/>
        <w:ind w:leftChars="300" w:left="630" w:firstLineChars="100" w:firstLine="210"/>
        <w:jc w:val="right"/>
      </w:pPr>
      <w:r>
        <w:rPr>
          <w:rFonts w:asciiTheme="minorEastAsia" w:hAnsiTheme="minorEastAsia" w:hint="eastAsia"/>
          <w:szCs w:val="21"/>
        </w:rPr>
        <w:t>以上</w:t>
      </w:r>
    </w:p>
    <w:sectPr w:rsidR="006B29D4" w:rsidRPr="00BC05E2" w:rsidSect="00BC05E2">
      <w:pgSz w:w="11906" w:h="16838" w:code="9"/>
      <w:pgMar w:top="1191" w:right="1418" w:bottom="1134" w:left="1418"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EE20CB" w14:textId="77777777" w:rsidR="00D05BE3" w:rsidRDefault="00D05BE3" w:rsidP="00BD487A">
      <w:r>
        <w:separator/>
      </w:r>
    </w:p>
  </w:endnote>
  <w:endnote w:type="continuationSeparator" w:id="0">
    <w:p w14:paraId="782377FD" w14:textId="77777777" w:rsidR="00D05BE3" w:rsidRDefault="00D05BE3" w:rsidP="00BD48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BIZ UDP明朝 Medium">
    <w:panose1 w:val="02020500000000000000"/>
    <w:charset w:val="80"/>
    <w:family w:val="roman"/>
    <w:pitch w:val="variable"/>
    <w:sig w:usb0="E00002F7" w:usb1="2AC7EDF8" w:usb2="00000012" w:usb3="00000000" w:csb0="00020001"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6C5120" w14:textId="77777777" w:rsidR="00D05BE3" w:rsidRDefault="00D05BE3" w:rsidP="00BD487A">
      <w:r>
        <w:separator/>
      </w:r>
    </w:p>
  </w:footnote>
  <w:footnote w:type="continuationSeparator" w:id="0">
    <w:p w14:paraId="625F3436" w14:textId="77777777" w:rsidR="00D05BE3" w:rsidRDefault="00D05BE3" w:rsidP="00BD487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EC18F8"/>
    <w:multiLevelType w:val="hybridMultilevel"/>
    <w:tmpl w:val="CFB6185E"/>
    <w:lvl w:ilvl="0" w:tplc="C82E2FC4">
      <w:start w:val="1"/>
      <w:numFmt w:val="decimal"/>
      <w:lvlText w:val="(%1)"/>
      <w:lvlJc w:val="left"/>
      <w:pPr>
        <w:ind w:left="390" w:hanging="390"/>
      </w:pPr>
      <w:rPr>
        <w:rFonts w:hint="default"/>
      </w:rPr>
    </w:lvl>
    <w:lvl w:ilvl="1" w:tplc="04090017">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646E2C4D"/>
    <w:multiLevelType w:val="hybridMultilevel"/>
    <w:tmpl w:val="4FA27F12"/>
    <w:lvl w:ilvl="0" w:tplc="6B6CAB6E">
      <w:start w:val="3"/>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588008051">
    <w:abstractNumId w:val="0"/>
  </w:num>
  <w:num w:numId="2" w16cid:durableId="15070921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05E2"/>
    <w:rsid w:val="000102C9"/>
    <w:rsid w:val="00070299"/>
    <w:rsid w:val="00113CA9"/>
    <w:rsid w:val="00196F78"/>
    <w:rsid w:val="001C7D2F"/>
    <w:rsid w:val="00215593"/>
    <w:rsid w:val="002A6054"/>
    <w:rsid w:val="002C2915"/>
    <w:rsid w:val="002C5E2B"/>
    <w:rsid w:val="00314022"/>
    <w:rsid w:val="00340B0E"/>
    <w:rsid w:val="00417C19"/>
    <w:rsid w:val="004D4FC1"/>
    <w:rsid w:val="0055619A"/>
    <w:rsid w:val="00634F4A"/>
    <w:rsid w:val="006705B4"/>
    <w:rsid w:val="006939A8"/>
    <w:rsid w:val="006A6E78"/>
    <w:rsid w:val="006B29D4"/>
    <w:rsid w:val="006F7E12"/>
    <w:rsid w:val="007344D7"/>
    <w:rsid w:val="00762DEC"/>
    <w:rsid w:val="007E10B5"/>
    <w:rsid w:val="00817D0F"/>
    <w:rsid w:val="008419E8"/>
    <w:rsid w:val="008B04A9"/>
    <w:rsid w:val="008F74CE"/>
    <w:rsid w:val="00912DEC"/>
    <w:rsid w:val="00922138"/>
    <w:rsid w:val="0096098F"/>
    <w:rsid w:val="00A529AF"/>
    <w:rsid w:val="00A52AAB"/>
    <w:rsid w:val="00AC7B6F"/>
    <w:rsid w:val="00B96C9D"/>
    <w:rsid w:val="00BC05E2"/>
    <w:rsid w:val="00BC0DE4"/>
    <w:rsid w:val="00BD487A"/>
    <w:rsid w:val="00BD5549"/>
    <w:rsid w:val="00BE49D1"/>
    <w:rsid w:val="00BF32BD"/>
    <w:rsid w:val="00D05BE3"/>
    <w:rsid w:val="00D4008F"/>
    <w:rsid w:val="00DF6742"/>
    <w:rsid w:val="00E76E1F"/>
    <w:rsid w:val="00E777CB"/>
    <w:rsid w:val="00EB4D40"/>
    <w:rsid w:val="00EC1113"/>
    <w:rsid w:val="00EF6723"/>
    <w:rsid w:val="00F732E5"/>
    <w:rsid w:val="00FC413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083CDA9"/>
  <w15:chartTrackingRefBased/>
  <w15:docId w15:val="{65782501-50E3-473C-8861-142A74AB2D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C05E2"/>
    <w:pPr>
      <w:widowControl w:val="0"/>
      <w:jc w:val="both"/>
    </w:pPr>
  </w:style>
  <w:style w:type="paragraph" w:styleId="1">
    <w:name w:val="heading 1"/>
    <w:basedOn w:val="a"/>
    <w:next w:val="a"/>
    <w:link w:val="10"/>
    <w:uiPriority w:val="9"/>
    <w:qFormat/>
    <w:rsid w:val="00BC05E2"/>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BC05E2"/>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BC05E2"/>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BC05E2"/>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BC05E2"/>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BC05E2"/>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BC05E2"/>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BC05E2"/>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BC05E2"/>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BC05E2"/>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BC05E2"/>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BC05E2"/>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BC05E2"/>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BC05E2"/>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BC05E2"/>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BC05E2"/>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BC05E2"/>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BC05E2"/>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BC05E2"/>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BC05E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C05E2"/>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BC05E2"/>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BC05E2"/>
    <w:pPr>
      <w:spacing w:before="160" w:after="160"/>
      <w:jc w:val="center"/>
    </w:pPr>
    <w:rPr>
      <w:i/>
      <w:iCs/>
      <w:color w:val="404040" w:themeColor="text1" w:themeTint="BF"/>
    </w:rPr>
  </w:style>
  <w:style w:type="character" w:customStyle="1" w:styleId="a8">
    <w:name w:val="引用文 (文字)"/>
    <w:basedOn w:val="a0"/>
    <w:link w:val="a7"/>
    <w:uiPriority w:val="29"/>
    <w:rsid w:val="00BC05E2"/>
    <w:rPr>
      <w:i/>
      <w:iCs/>
      <w:color w:val="404040" w:themeColor="text1" w:themeTint="BF"/>
    </w:rPr>
  </w:style>
  <w:style w:type="paragraph" w:styleId="a9">
    <w:name w:val="List Paragraph"/>
    <w:basedOn w:val="a"/>
    <w:uiPriority w:val="34"/>
    <w:qFormat/>
    <w:rsid w:val="00BC05E2"/>
    <w:pPr>
      <w:ind w:left="720"/>
      <w:contextualSpacing/>
    </w:pPr>
  </w:style>
  <w:style w:type="character" w:styleId="21">
    <w:name w:val="Intense Emphasis"/>
    <w:basedOn w:val="a0"/>
    <w:uiPriority w:val="21"/>
    <w:qFormat/>
    <w:rsid w:val="00BC05E2"/>
    <w:rPr>
      <w:i/>
      <w:iCs/>
      <w:color w:val="0F4761" w:themeColor="accent1" w:themeShade="BF"/>
    </w:rPr>
  </w:style>
  <w:style w:type="paragraph" w:styleId="22">
    <w:name w:val="Intense Quote"/>
    <w:basedOn w:val="a"/>
    <w:next w:val="a"/>
    <w:link w:val="23"/>
    <w:uiPriority w:val="30"/>
    <w:qFormat/>
    <w:rsid w:val="00BC05E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BC05E2"/>
    <w:rPr>
      <w:i/>
      <w:iCs/>
      <w:color w:val="0F4761" w:themeColor="accent1" w:themeShade="BF"/>
    </w:rPr>
  </w:style>
  <w:style w:type="character" w:styleId="24">
    <w:name w:val="Intense Reference"/>
    <w:basedOn w:val="a0"/>
    <w:uiPriority w:val="32"/>
    <w:qFormat/>
    <w:rsid w:val="00BC05E2"/>
    <w:rPr>
      <w:b/>
      <w:bCs/>
      <w:smallCaps/>
      <w:color w:val="0F4761" w:themeColor="accent1" w:themeShade="BF"/>
      <w:spacing w:val="5"/>
    </w:rPr>
  </w:style>
  <w:style w:type="paragraph" w:customStyle="1" w:styleId="11">
    <w:name w:val="標準1"/>
    <w:basedOn w:val="a"/>
    <w:rsid w:val="00BC05E2"/>
    <w:pPr>
      <w:widowControl/>
    </w:pPr>
    <w:rPr>
      <w:rFonts w:ascii="游明朝" w:eastAsia="游明朝" w:hAnsi="游明朝" w:cs="ＭＳ Ｐゴシック"/>
      <w:szCs w:val="21"/>
      <w14:ligatures w14:val="standardContextual"/>
    </w:rPr>
  </w:style>
  <w:style w:type="paragraph" w:styleId="aa">
    <w:name w:val="No Spacing"/>
    <w:uiPriority w:val="1"/>
    <w:qFormat/>
    <w:rsid w:val="00BC05E2"/>
    <w:pPr>
      <w:widowControl w:val="0"/>
      <w:jc w:val="both"/>
    </w:pPr>
  </w:style>
  <w:style w:type="paragraph" w:styleId="ab">
    <w:name w:val="header"/>
    <w:basedOn w:val="a"/>
    <w:link w:val="ac"/>
    <w:uiPriority w:val="99"/>
    <w:unhideWhenUsed/>
    <w:rsid w:val="00BD487A"/>
    <w:pPr>
      <w:tabs>
        <w:tab w:val="center" w:pos="4252"/>
        <w:tab w:val="right" w:pos="8504"/>
      </w:tabs>
      <w:snapToGrid w:val="0"/>
    </w:pPr>
  </w:style>
  <w:style w:type="character" w:customStyle="1" w:styleId="ac">
    <w:name w:val="ヘッダー (文字)"/>
    <w:basedOn w:val="a0"/>
    <w:link w:val="ab"/>
    <w:uiPriority w:val="99"/>
    <w:rsid w:val="00BD487A"/>
  </w:style>
  <w:style w:type="paragraph" w:styleId="ad">
    <w:name w:val="footer"/>
    <w:basedOn w:val="a"/>
    <w:link w:val="ae"/>
    <w:uiPriority w:val="99"/>
    <w:unhideWhenUsed/>
    <w:rsid w:val="00BD487A"/>
    <w:pPr>
      <w:tabs>
        <w:tab w:val="center" w:pos="4252"/>
        <w:tab w:val="right" w:pos="8504"/>
      </w:tabs>
      <w:snapToGrid w:val="0"/>
    </w:pPr>
  </w:style>
  <w:style w:type="character" w:customStyle="1" w:styleId="ae">
    <w:name w:val="フッター (文字)"/>
    <w:basedOn w:val="a0"/>
    <w:link w:val="ad"/>
    <w:uiPriority w:val="99"/>
    <w:rsid w:val="00BD48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TotalTime>
  <Pages>1</Pages>
  <Words>389</Words>
  <Characters>2221</Characters>
  <Application>Microsoft Office Word</Application>
  <DocSecurity>0</DocSecurity>
  <Lines>18</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全連小C</dc:creator>
  <cp:keywords/>
  <dc:description/>
  <cp:lastModifiedBy>全連小C</cp:lastModifiedBy>
  <cp:revision>8</cp:revision>
  <cp:lastPrinted>2026-09-07T02:59:00Z</cp:lastPrinted>
  <dcterms:created xsi:type="dcterms:W3CDTF">2026-09-07T03:29:00Z</dcterms:created>
  <dcterms:modified xsi:type="dcterms:W3CDTF">2026-09-07T04:47:00Z</dcterms:modified>
</cp:coreProperties>
</file>